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5CB" w:rsidRDefault="002335CB" w:rsidP="002335CB">
      <w:pPr>
        <w:snapToGrid w:val="0"/>
        <w:spacing w:line="200" w:lineRule="atLeast"/>
        <w:jc w:val="right"/>
        <w:rPr>
          <w:rFonts w:ascii="Arial" w:hAnsi="Arial" w:cs="Arial"/>
          <w:i/>
          <w:iCs/>
          <w:sz w:val="18"/>
          <w:szCs w:val="18"/>
        </w:rPr>
      </w:pPr>
      <w:r>
        <w:rPr>
          <w:rFonts w:ascii="Arial" w:hAnsi="Arial" w:cs="Arial"/>
          <w:i/>
          <w:iCs/>
          <w:sz w:val="18"/>
          <w:szCs w:val="18"/>
        </w:rPr>
        <w:t>Advances in Environmental Vibration</w:t>
      </w:r>
    </w:p>
    <w:p w:rsidR="002335CB" w:rsidRDefault="002335CB" w:rsidP="002335CB">
      <w:pPr>
        <w:snapToGrid w:val="0"/>
        <w:spacing w:line="200" w:lineRule="atLeast"/>
        <w:jc w:val="right"/>
        <w:rPr>
          <w:rFonts w:ascii="Arial" w:hAnsi="Arial" w:cs="Arial"/>
          <w:i/>
          <w:iCs/>
          <w:sz w:val="16"/>
          <w:szCs w:val="16"/>
        </w:rPr>
      </w:pPr>
      <w:r>
        <w:rPr>
          <w:rFonts w:ascii="Arial" w:hAnsi="Arial" w:cs="Arial"/>
          <w:i/>
          <w:iCs/>
          <w:sz w:val="16"/>
          <w:szCs w:val="16"/>
        </w:rPr>
        <w:t>Fifth International Symposium on Environmental Vibration, Chengdu, China, October 20-22, 2011</w:t>
      </w:r>
    </w:p>
    <w:p w:rsidR="002335CB" w:rsidRDefault="002335CB" w:rsidP="002335CB">
      <w:pPr>
        <w:snapToGrid w:val="0"/>
        <w:spacing w:line="200" w:lineRule="atLeast"/>
        <w:jc w:val="right"/>
        <w:rPr>
          <w:rFonts w:ascii="Arial" w:hAnsi="Arial" w:cs="Arial"/>
          <w:i/>
          <w:iCs/>
          <w:sz w:val="18"/>
          <w:szCs w:val="18"/>
        </w:rPr>
      </w:pPr>
    </w:p>
    <w:p w:rsidR="002335CB" w:rsidRDefault="002335CB" w:rsidP="002335CB">
      <w:pPr>
        <w:snapToGrid w:val="0"/>
        <w:spacing w:before="240" w:after="240" w:line="200" w:lineRule="atLeast"/>
        <w:rPr>
          <w:rFonts w:ascii="Arial" w:hAnsi="Arial" w:cs="Arial"/>
          <w:b/>
          <w:szCs w:val="24"/>
        </w:rPr>
      </w:pPr>
      <w:r>
        <w:rPr>
          <w:rFonts w:ascii="Arial" w:hAnsi="Arial" w:cs="Arial"/>
          <w:b/>
          <w:szCs w:val="24"/>
        </w:rPr>
        <w:t>Dynamic Analysis of High Speed Railway Traffic Loads on Ballasted Track</w:t>
      </w:r>
    </w:p>
    <w:p w:rsidR="002335CB" w:rsidRDefault="002335CB" w:rsidP="002335CB">
      <w:pPr>
        <w:snapToGrid w:val="0"/>
        <w:spacing w:line="200" w:lineRule="atLeast"/>
        <w:rPr>
          <w:rFonts w:ascii="Arial" w:hAnsi="Arial" w:cs="Arial"/>
          <w:sz w:val="18"/>
          <w:szCs w:val="18"/>
          <w:vertAlign w:val="superscript"/>
        </w:rPr>
      </w:pPr>
      <w:proofErr w:type="spellStart"/>
      <w:r>
        <w:rPr>
          <w:rFonts w:ascii="Arial" w:hAnsi="Arial" w:cs="Arial"/>
          <w:b/>
          <w:sz w:val="18"/>
          <w:szCs w:val="18"/>
        </w:rPr>
        <w:t>Khanh</w:t>
      </w:r>
      <w:proofErr w:type="spellEnd"/>
      <w:r>
        <w:rPr>
          <w:rFonts w:ascii="Arial" w:hAnsi="Arial" w:cs="Arial"/>
          <w:b/>
          <w:sz w:val="18"/>
          <w:szCs w:val="18"/>
        </w:rPr>
        <w:t xml:space="preserve"> NGUYEN</w:t>
      </w:r>
      <w:r>
        <w:rPr>
          <w:rFonts w:ascii="Arial" w:hAnsi="Arial" w:cs="Arial"/>
          <w:b/>
          <w:sz w:val="18"/>
          <w:szCs w:val="18"/>
          <w:vertAlign w:val="superscript"/>
        </w:rPr>
        <w:t>1</w:t>
      </w:r>
      <w:r>
        <w:rPr>
          <w:rFonts w:ascii="Arial" w:hAnsi="Arial" w:cs="Arial"/>
          <w:b/>
          <w:sz w:val="18"/>
          <w:szCs w:val="18"/>
        </w:rPr>
        <w:t>, Jose Maria GOICOLEA</w:t>
      </w:r>
      <w:r>
        <w:rPr>
          <w:rFonts w:ascii="Arial" w:hAnsi="Arial" w:cs="Arial"/>
          <w:b/>
          <w:sz w:val="18"/>
          <w:szCs w:val="18"/>
          <w:vertAlign w:val="superscript"/>
        </w:rPr>
        <w:t>1</w:t>
      </w:r>
      <w:r>
        <w:rPr>
          <w:rFonts w:ascii="Arial" w:hAnsi="Arial" w:cs="Arial"/>
          <w:b/>
          <w:sz w:val="18"/>
          <w:szCs w:val="18"/>
        </w:rPr>
        <w:t xml:space="preserve"> and Felipe GALBADON</w:t>
      </w:r>
      <w:r>
        <w:rPr>
          <w:rFonts w:ascii="Arial" w:hAnsi="Arial" w:cs="Arial"/>
          <w:b/>
          <w:sz w:val="18"/>
          <w:szCs w:val="18"/>
          <w:vertAlign w:val="superscript"/>
        </w:rPr>
        <w:t>1</w:t>
      </w:r>
      <w:r>
        <w:rPr>
          <w:rFonts w:ascii="Arial" w:hAnsi="Arial" w:cs="Arial"/>
          <w:b/>
          <w:szCs w:val="21"/>
          <w:vertAlign w:val="superscript"/>
        </w:rPr>
        <w:t xml:space="preserve"> </w:t>
      </w:r>
      <w:r>
        <w:rPr>
          <w:rFonts w:ascii="Arial" w:hAnsi="Arial" w:cs="Arial"/>
          <w:sz w:val="18"/>
          <w:szCs w:val="18"/>
          <w:vertAlign w:val="superscript"/>
        </w:rPr>
        <w:t xml:space="preserve"> </w:t>
      </w:r>
    </w:p>
    <w:p w:rsidR="002335CB" w:rsidRDefault="002335CB" w:rsidP="002335CB">
      <w:pPr>
        <w:snapToGrid w:val="0"/>
        <w:spacing w:line="200" w:lineRule="atLeast"/>
        <w:ind w:left="90" w:hanging="90"/>
        <w:rPr>
          <w:rFonts w:ascii="Arial" w:hAnsi="Arial" w:cs="Arial"/>
          <w:bCs/>
          <w:i/>
          <w:sz w:val="18"/>
          <w:szCs w:val="18"/>
        </w:rPr>
      </w:pPr>
      <w:r>
        <w:rPr>
          <w:rFonts w:ascii="Arial" w:hAnsi="Arial" w:cs="Arial"/>
          <w:bCs/>
          <w:sz w:val="18"/>
          <w:vertAlign w:val="superscript"/>
        </w:rPr>
        <w:t xml:space="preserve">1. </w:t>
      </w:r>
      <w:r>
        <w:rPr>
          <w:rFonts w:ascii="Arial" w:hAnsi="Arial" w:cs="Arial"/>
          <w:bCs/>
          <w:i/>
          <w:sz w:val="18"/>
          <w:szCs w:val="18"/>
        </w:rPr>
        <w:t>Department of Mechanics and Structures, School of Civil Engine</w:t>
      </w:r>
      <w:r w:rsidR="00591EFF">
        <w:rPr>
          <w:rFonts w:ascii="Arial" w:hAnsi="Arial" w:cs="Arial"/>
          <w:bCs/>
          <w:i/>
          <w:sz w:val="18"/>
          <w:szCs w:val="18"/>
        </w:rPr>
        <w:t>ering</w:t>
      </w:r>
      <w:r>
        <w:rPr>
          <w:rFonts w:ascii="Arial" w:hAnsi="Arial" w:cs="Arial"/>
          <w:bCs/>
          <w:i/>
          <w:sz w:val="18"/>
          <w:szCs w:val="18"/>
        </w:rPr>
        <w:t>, Technical University of Madrid, Spain</w:t>
      </w:r>
    </w:p>
    <w:p w:rsidR="002335CB" w:rsidRDefault="002335CB" w:rsidP="002335CB">
      <w:pPr>
        <w:snapToGrid w:val="0"/>
        <w:spacing w:line="200" w:lineRule="atLeast"/>
        <w:ind w:left="90" w:hanging="90"/>
        <w:rPr>
          <w:bCs/>
          <w:sz w:val="18"/>
          <w:szCs w:val="18"/>
        </w:rPr>
      </w:pPr>
    </w:p>
    <w:p w:rsidR="002335CB" w:rsidRDefault="002335CB" w:rsidP="002335CB">
      <w:pPr>
        <w:snapToGrid w:val="0"/>
        <w:spacing w:line="200" w:lineRule="atLeast"/>
        <w:ind w:left="90" w:hanging="90"/>
        <w:rPr>
          <w:bCs/>
          <w:sz w:val="18"/>
          <w:szCs w:val="18"/>
        </w:rPr>
      </w:pPr>
    </w:p>
    <w:p w:rsidR="002335CB" w:rsidRDefault="002335CB" w:rsidP="002335CB">
      <w:pPr>
        <w:snapToGrid w:val="0"/>
        <w:spacing w:line="200" w:lineRule="atLeast"/>
        <w:ind w:left="90" w:hanging="90"/>
        <w:rPr>
          <w:bCs/>
          <w:sz w:val="18"/>
          <w:szCs w:val="18"/>
        </w:rPr>
      </w:pPr>
    </w:p>
    <w:p w:rsidR="002335CB" w:rsidRDefault="002335CB" w:rsidP="002335CB">
      <w:pPr>
        <w:snapToGrid w:val="0"/>
        <w:spacing w:line="200" w:lineRule="atLeast"/>
        <w:rPr>
          <w:b/>
          <w:color w:val="FF0000"/>
          <w:sz w:val="18"/>
          <w:szCs w:val="18"/>
          <w:lang w:val="en-GB"/>
        </w:rPr>
      </w:pPr>
      <w:r>
        <w:rPr>
          <w:rFonts w:ascii="Arial" w:hAnsi="Arial" w:cs="Arial"/>
          <w:b/>
          <w:sz w:val="18"/>
          <w:szCs w:val="18"/>
        </w:rPr>
        <w:t>Abstract:</w:t>
      </w:r>
      <w:r>
        <w:rPr>
          <w:b/>
          <w:sz w:val="18"/>
          <w:szCs w:val="18"/>
        </w:rPr>
        <w:t xml:space="preserve"> </w:t>
      </w:r>
      <w:r>
        <w:rPr>
          <w:sz w:val="18"/>
          <w:szCs w:val="18"/>
          <w:lang w:val="en-GB"/>
        </w:rPr>
        <w:t>This paper reports the studies carried out to develop and c</w:t>
      </w:r>
      <w:r w:rsidR="00584277">
        <w:rPr>
          <w:sz w:val="18"/>
          <w:szCs w:val="18"/>
          <w:lang w:val="en-GB"/>
        </w:rPr>
        <w:t>alibrate the optimal models for the dynamic analysis of high speed railway traffic loads on ballasted track</w:t>
      </w:r>
      <w:r>
        <w:rPr>
          <w:sz w:val="18"/>
          <w:szCs w:val="18"/>
          <w:lang w:val="en-GB"/>
        </w:rPr>
        <w:t xml:space="preserve">. In particular, </w:t>
      </w:r>
      <w:r w:rsidR="00584277">
        <w:rPr>
          <w:sz w:val="18"/>
          <w:szCs w:val="18"/>
          <w:lang w:val="en-GB"/>
        </w:rPr>
        <w:t xml:space="preserve">a </w:t>
      </w:r>
      <w:r>
        <w:rPr>
          <w:sz w:val="18"/>
          <w:szCs w:val="18"/>
          <w:lang w:val="en-GB"/>
        </w:rPr>
        <w:t xml:space="preserve">quarter bogie </w:t>
      </w:r>
      <w:proofErr w:type="gramStart"/>
      <w:r>
        <w:rPr>
          <w:sz w:val="18"/>
          <w:szCs w:val="18"/>
          <w:lang w:val="en-GB"/>
        </w:rPr>
        <w:t>model</w:t>
      </w:r>
      <w:proofErr w:type="gramEnd"/>
      <w:r>
        <w:rPr>
          <w:sz w:val="18"/>
          <w:szCs w:val="18"/>
          <w:lang w:val="en-GB"/>
        </w:rPr>
        <w:t xml:space="preserve"> for </w:t>
      </w:r>
      <w:r w:rsidR="00584277">
        <w:rPr>
          <w:sz w:val="18"/>
          <w:szCs w:val="18"/>
          <w:lang w:val="en-GB"/>
        </w:rPr>
        <w:t xml:space="preserve">the </w:t>
      </w:r>
      <w:r>
        <w:rPr>
          <w:sz w:val="18"/>
          <w:szCs w:val="18"/>
          <w:lang w:val="en-GB"/>
        </w:rPr>
        <w:t xml:space="preserve">vehicle, rail-wheel contact with </w:t>
      </w:r>
      <w:proofErr w:type="spellStart"/>
      <w:r w:rsidRPr="000D6A2C">
        <w:rPr>
          <w:sz w:val="18"/>
          <w:szCs w:val="18"/>
        </w:rPr>
        <w:t>Lagrangian</w:t>
      </w:r>
      <w:proofErr w:type="spellEnd"/>
      <w:r>
        <w:rPr>
          <w:sz w:val="18"/>
          <w:szCs w:val="18"/>
          <w:lang w:val="en-GB"/>
        </w:rPr>
        <w:t xml:space="preserve"> </w:t>
      </w:r>
      <w:r w:rsidR="00EC03CF">
        <w:rPr>
          <w:sz w:val="18"/>
          <w:szCs w:val="18"/>
          <w:lang w:val="en-GB"/>
        </w:rPr>
        <w:t>multiplier method</w:t>
      </w:r>
      <w:r>
        <w:rPr>
          <w:sz w:val="18"/>
          <w:szCs w:val="18"/>
          <w:lang w:val="en-GB"/>
        </w:rPr>
        <w:t>,</w:t>
      </w:r>
      <w:r w:rsidR="00584277">
        <w:rPr>
          <w:sz w:val="18"/>
          <w:szCs w:val="18"/>
          <w:lang w:val="en-GB"/>
        </w:rPr>
        <w:t xml:space="preserve"> and</w:t>
      </w:r>
      <w:r>
        <w:rPr>
          <w:sz w:val="18"/>
          <w:szCs w:val="18"/>
          <w:lang w:val="en-GB"/>
        </w:rPr>
        <w:t xml:space="preserve"> 2D spatial </w:t>
      </w:r>
      <w:proofErr w:type="spellStart"/>
      <w:r>
        <w:rPr>
          <w:sz w:val="18"/>
          <w:szCs w:val="18"/>
          <w:lang w:val="en-GB"/>
        </w:rPr>
        <w:t>discretization</w:t>
      </w:r>
      <w:proofErr w:type="spellEnd"/>
      <w:r>
        <w:rPr>
          <w:sz w:val="18"/>
          <w:szCs w:val="18"/>
          <w:lang w:val="en-GB"/>
        </w:rPr>
        <w:t xml:space="preserve"> were selected as the optimal decisions. Furthermore, the 3D model of coupled vehicle-track also has be</w:t>
      </w:r>
      <w:r w:rsidR="004B753E">
        <w:rPr>
          <w:sz w:val="18"/>
          <w:szCs w:val="18"/>
          <w:lang w:val="en-GB"/>
        </w:rPr>
        <w:t>en developed to contrast the</w:t>
      </w:r>
      <w:r>
        <w:rPr>
          <w:sz w:val="18"/>
          <w:szCs w:val="18"/>
          <w:lang w:val="en-GB"/>
        </w:rPr>
        <w:t xml:space="preserve"> results obtained in the 2D model. The calculations were carried out in the time domain and envelopes of relevant results were obtained for several track profiles and speed ranges. Distributed elevation irregularities were generated based on power spectral density (PSD) distributions. The results obtained include the wheel-rail contact forces,</w:t>
      </w:r>
      <w:r w:rsidR="00584277">
        <w:rPr>
          <w:sz w:val="18"/>
          <w:szCs w:val="18"/>
          <w:lang w:val="en-GB"/>
        </w:rPr>
        <w:t xml:space="preserve"> dynamic loads transmitted to track structure by </w:t>
      </w:r>
      <w:proofErr w:type="spellStart"/>
      <w:r w:rsidR="00584277">
        <w:rPr>
          <w:sz w:val="18"/>
          <w:szCs w:val="18"/>
          <w:lang w:val="en-GB"/>
        </w:rPr>
        <w:t>railpads</w:t>
      </w:r>
      <w:proofErr w:type="spellEnd"/>
      <w:r>
        <w:rPr>
          <w:sz w:val="18"/>
          <w:szCs w:val="18"/>
          <w:lang w:val="en-GB"/>
        </w:rPr>
        <w:t xml:space="preserve">. The latter loads are relevant for the purpose of evaluating the performance of the infrastructure.  </w:t>
      </w:r>
      <w:r>
        <w:rPr>
          <w:color w:val="FF0000"/>
          <w:sz w:val="18"/>
          <w:szCs w:val="18"/>
          <w:lang w:val="en-GB"/>
        </w:rPr>
        <w:t xml:space="preserve"> </w:t>
      </w:r>
      <w:r>
        <w:rPr>
          <w:b/>
          <w:color w:val="FF0000"/>
          <w:sz w:val="18"/>
          <w:szCs w:val="18"/>
          <w:lang w:val="en-GB"/>
        </w:rPr>
        <w:t xml:space="preserve">    </w:t>
      </w:r>
    </w:p>
    <w:p w:rsidR="002335CB" w:rsidRDefault="002335CB" w:rsidP="002335CB">
      <w:pPr>
        <w:snapToGrid w:val="0"/>
        <w:spacing w:line="200" w:lineRule="atLeast"/>
        <w:rPr>
          <w:sz w:val="18"/>
          <w:szCs w:val="18"/>
          <w:lang w:val="en-GB"/>
        </w:rPr>
      </w:pPr>
      <w:r>
        <w:rPr>
          <w:rFonts w:ascii="Arial" w:hAnsi="Arial" w:cs="Arial"/>
          <w:b/>
          <w:sz w:val="18"/>
        </w:rPr>
        <w:t>Keywords:</w:t>
      </w:r>
      <w:r>
        <w:rPr>
          <w:sz w:val="18"/>
        </w:rPr>
        <w:t xml:space="preserve"> </w:t>
      </w:r>
      <w:r>
        <w:rPr>
          <w:sz w:val="18"/>
          <w:szCs w:val="18"/>
          <w:lang w:val="en-GB"/>
        </w:rPr>
        <w:t>dynamic response, wheel-rail contact, track irregularities, finite element, vehicle-track interaction</w:t>
      </w:r>
    </w:p>
    <w:p w:rsidR="002335CB" w:rsidRDefault="002335CB" w:rsidP="002335CB">
      <w:pPr>
        <w:snapToGrid w:val="0"/>
        <w:spacing w:line="200" w:lineRule="atLeast"/>
        <w:ind w:left="90" w:hanging="90"/>
        <w:rPr>
          <w:bCs/>
          <w:sz w:val="18"/>
          <w:szCs w:val="18"/>
          <w:lang w:val="en-GB"/>
        </w:rPr>
      </w:pPr>
    </w:p>
    <w:p w:rsidR="002335CB" w:rsidRDefault="002335CB" w:rsidP="002335CB">
      <w:pPr>
        <w:snapToGrid w:val="0"/>
        <w:spacing w:line="200" w:lineRule="atLeast"/>
        <w:ind w:left="90" w:hanging="90"/>
        <w:rPr>
          <w:bCs/>
          <w:sz w:val="18"/>
          <w:szCs w:val="18"/>
          <w:lang w:val="en-GB"/>
        </w:rPr>
      </w:pPr>
    </w:p>
    <w:p w:rsidR="002335CB" w:rsidRDefault="002335CB" w:rsidP="002335CB">
      <w:pPr>
        <w:snapToGrid w:val="0"/>
        <w:spacing w:line="200" w:lineRule="atLeast"/>
        <w:ind w:left="90" w:hanging="90"/>
        <w:rPr>
          <w:bCs/>
          <w:sz w:val="18"/>
          <w:szCs w:val="18"/>
          <w:lang w:val="en-GB"/>
        </w:rPr>
        <w:sectPr w:rsidR="002335CB" w:rsidSect="002335CB">
          <w:pgSz w:w="9576" w:h="13550"/>
          <w:pgMar w:top="1368" w:right="1080" w:bottom="792" w:left="1138" w:header="720" w:footer="720" w:gutter="0"/>
          <w:cols w:space="720"/>
          <w:docGrid w:linePitch="360"/>
        </w:sectPr>
      </w:pPr>
    </w:p>
    <w:p w:rsidR="002335CB" w:rsidRDefault="002335CB" w:rsidP="002335CB">
      <w:pPr>
        <w:pStyle w:val="Heading3"/>
        <w:widowControl w:val="0"/>
        <w:overflowPunct/>
        <w:snapToGrid w:val="0"/>
        <w:spacing w:after="0" w:line="200" w:lineRule="atLeast"/>
        <w:jc w:val="left"/>
        <w:textAlignment w:val="auto"/>
        <w:rPr>
          <w:rFonts w:ascii="Arial" w:hAnsi="Arial" w:cs="Arial"/>
          <w:sz w:val="21"/>
          <w:szCs w:val="21"/>
        </w:rPr>
      </w:pPr>
      <w:r>
        <w:rPr>
          <w:rFonts w:ascii="Arial" w:hAnsi="Arial" w:cs="Arial"/>
          <w:sz w:val="21"/>
          <w:szCs w:val="21"/>
        </w:rPr>
        <w:lastRenderedPageBreak/>
        <w:t xml:space="preserve">1  </w:t>
      </w:r>
      <w:r w:rsidR="00FF1041">
        <w:rPr>
          <w:rFonts w:ascii="Arial" w:hAnsi="Arial" w:cs="Arial"/>
          <w:sz w:val="21"/>
          <w:szCs w:val="21"/>
        </w:rPr>
        <w:t xml:space="preserve"> </w:t>
      </w:r>
      <w:r>
        <w:rPr>
          <w:rFonts w:ascii="Arial" w:hAnsi="Arial" w:cs="Arial"/>
          <w:sz w:val="21"/>
          <w:szCs w:val="21"/>
        </w:rPr>
        <w:t>Intr</w:t>
      </w:r>
      <w:r w:rsidR="00A012D6">
        <w:rPr>
          <w:rFonts w:ascii="Arial" w:hAnsi="Arial" w:cs="Arial"/>
          <w:sz w:val="21"/>
          <w:szCs w:val="21"/>
        </w:rPr>
        <w:t>oducti</w:t>
      </w:r>
      <w:r>
        <w:rPr>
          <w:rFonts w:ascii="Arial" w:hAnsi="Arial" w:cs="Arial"/>
          <w:sz w:val="21"/>
          <w:szCs w:val="21"/>
        </w:rPr>
        <w:t xml:space="preserve">on   </w:t>
      </w:r>
    </w:p>
    <w:p w:rsidR="002335CB" w:rsidRDefault="002335CB" w:rsidP="002335CB">
      <w:pPr>
        <w:snapToGrid w:val="0"/>
        <w:spacing w:line="200" w:lineRule="atLeast"/>
        <w:ind w:left="90" w:hanging="90"/>
        <w:rPr>
          <w:bCs/>
          <w:sz w:val="18"/>
          <w:szCs w:val="18"/>
          <w:lang w:val="en-GB"/>
        </w:rPr>
      </w:pPr>
    </w:p>
    <w:p w:rsidR="002335CB" w:rsidRDefault="002335CB" w:rsidP="002335CB">
      <w:pPr>
        <w:widowControl/>
        <w:snapToGrid w:val="0"/>
        <w:spacing w:line="200" w:lineRule="atLeast"/>
        <w:rPr>
          <w:sz w:val="18"/>
        </w:rPr>
      </w:pPr>
      <w:r>
        <w:rPr>
          <w:sz w:val="18"/>
        </w:rPr>
        <w:t>High-speed railway systems have been built and operated in several countries. These are considered a competitive alternative to other modes of transport for medium distances. Spain has now in operation over 2.200 km of high-speed railway l</w:t>
      </w:r>
      <w:r w:rsidR="00584277">
        <w:rPr>
          <w:sz w:val="18"/>
        </w:rPr>
        <w:t>ines with international gauge. The ballast</w:t>
      </w:r>
      <w:r>
        <w:rPr>
          <w:sz w:val="18"/>
        </w:rPr>
        <w:t xml:space="preserve"> track </w:t>
      </w:r>
      <w:r w:rsidR="00584277">
        <w:rPr>
          <w:sz w:val="18"/>
        </w:rPr>
        <w:t xml:space="preserve">is being used, </w:t>
      </w:r>
      <w:r>
        <w:rPr>
          <w:sz w:val="18"/>
        </w:rPr>
        <w:t xml:space="preserve">except at singular locations such as tunnels. There is an increasing need for research in order to improve the safety, reliability and efficiency of track infrastructure. The mechanical characteristics of the track and the choice between the ballast and slab track are matters of debate, taking into account flying of ballast, maintenance and durability features, </w:t>
      </w:r>
      <w:r w:rsidR="00584277">
        <w:rPr>
          <w:sz w:val="18"/>
        </w:rPr>
        <w:t xml:space="preserve">life cycle </w:t>
      </w:r>
      <w:r>
        <w:rPr>
          <w:sz w:val="18"/>
        </w:rPr>
        <w:t>cost and dynamic vertical behav</w:t>
      </w:r>
      <w:r w:rsidR="00584277">
        <w:rPr>
          <w:sz w:val="18"/>
        </w:rPr>
        <w:t>ior of track (</w:t>
      </w:r>
      <w:proofErr w:type="spellStart"/>
      <w:r w:rsidR="00584277">
        <w:rPr>
          <w:sz w:val="18"/>
        </w:rPr>
        <w:t>Melis</w:t>
      </w:r>
      <w:proofErr w:type="spellEnd"/>
      <w:r w:rsidR="00584277">
        <w:rPr>
          <w:sz w:val="18"/>
        </w:rPr>
        <w:t>, 2010). T</w:t>
      </w:r>
      <w:r>
        <w:rPr>
          <w:sz w:val="18"/>
        </w:rPr>
        <w:t>his</w:t>
      </w:r>
      <w:r w:rsidR="00584277">
        <w:rPr>
          <w:sz w:val="18"/>
        </w:rPr>
        <w:t xml:space="preserve"> </w:t>
      </w:r>
      <w:r>
        <w:rPr>
          <w:sz w:val="18"/>
        </w:rPr>
        <w:t>work focus</w:t>
      </w:r>
      <w:r w:rsidR="00584277">
        <w:rPr>
          <w:sz w:val="18"/>
        </w:rPr>
        <w:t>es</w:t>
      </w:r>
      <w:r>
        <w:rPr>
          <w:sz w:val="18"/>
        </w:rPr>
        <w:t xml:space="preserve"> </w:t>
      </w:r>
      <w:r w:rsidR="00584277">
        <w:rPr>
          <w:sz w:val="18"/>
        </w:rPr>
        <w:t>on the effect of vibration and dynamic loads produced by railway traffic on the track structure</w:t>
      </w:r>
      <w:r>
        <w:rPr>
          <w:sz w:val="18"/>
        </w:rPr>
        <w:t>.</w:t>
      </w:r>
    </w:p>
    <w:p w:rsidR="002335CB" w:rsidRDefault="002335CB" w:rsidP="002335CB">
      <w:pPr>
        <w:widowControl/>
        <w:snapToGrid w:val="0"/>
        <w:spacing w:line="200" w:lineRule="atLeast"/>
        <w:ind w:firstLine="180"/>
        <w:rPr>
          <w:sz w:val="18"/>
        </w:rPr>
      </w:pPr>
      <w:r>
        <w:rPr>
          <w:sz w:val="18"/>
        </w:rPr>
        <w:t xml:space="preserve">The evaluation of the dynamic response of railway track subjected to high speed train loading represents one of the main structural issues associated specifically to the structure design of high-speed railway. The dynamic behavior of railway track structure induced by the traffic is influenced by the interaction </w:t>
      </w:r>
      <w:r>
        <w:rPr>
          <w:sz w:val="18"/>
        </w:rPr>
        <w:lastRenderedPageBreak/>
        <w:t>between the train and the complete track structure, and also between several elements of rolling stock. As the operating speed of train becomes higher and reaches 350 km/h or more, accuracy in the analysis of vehicle-track interaction becomes an important factor to be considered in the railway track design. An important number of research works on this subject have contributed to relevant technical advances in this area. In order to simulate the dynamic interaction of vehicle-track many kinds of two dimensional models</w:t>
      </w:r>
      <w:r w:rsidR="002C64EB">
        <w:rPr>
          <w:sz w:val="18"/>
        </w:rPr>
        <w:t xml:space="preserve"> have been developed</w:t>
      </w:r>
      <w:r>
        <w:rPr>
          <w:sz w:val="18"/>
        </w:rPr>
        <w:t xml:space="preserve"> (</w:t>
      </w:r>
      <w:r w:rsidR="002C64EB">
        <w:rPr>
          <w:sz w:val="18"/>
        </w:rPr>
        <w:t>Timoshenko, 1928</w:t>
      </w:r>
      <w:r w:rsidR="000F443F">
        <w:rPr>
          <w:sz w:val="18"/>
        </w:rPr>
        <w:t xml:space="preserve">; </w:t>
      </w:r>
      <w:proofErr w:type="spellStart"/>
      <w:r w:rsidR="000F443F">
        <w:rPr>
          <w:sz w:val="18"/>
        </w:rPr>
        <w:t>Fryba</w:t>
      </w:r>
      <w:proofErr w:type="spellEnd"/>
      <w:r w:rsidR="000F443F">
        <w:rPr>
          <w:sz w:val="18"/>
        </w:rPr>
        <w:t xml:space="preserve">, 1996; </w:t>
      </w:r>
      <w:proofErr w:type="spellStart"/>
      <w:r w:rsidR="00633A4F">
        <w:rPr>
          <w:sz w:val="18"/>
        </w:rPr>
        <w:t>Esveld</w:t>
      </w:r>
      <w:proofErr w:type="spellEnd"/>
      <w:r w:rsidR="00633A4F">
        <w:rPr>
          <w:sz w:val="18"/>
        </w:rPr>
        <w:t xml:space="preserve">, 2001; Sun and </w:t>
      </w:r>
      <w:proofErr w:type="spellStart"/>
      <w:r w:rsidR="00633A4F">
        <w:rPr>
          <w:sz w:val="18"/>
        </w:rPr>
        <w:t>Dhanasekar</w:t>
      </w:r>
      <w:proofErr w:type="spellEnd"/>
      <w:r w:rsidR="00633A4F">
        <w:rPr>
          <w:sz w:val="18"/>
        </w:rPr>
        <w:t xml:space="preserve">, 2002; Lei and Noda, 2002; Yang, </w:t>
      </w:r>
      <w:proofErr w:type="spellStart"/>
      <w:r w:rsidR="00633A4F">
        <w:rPr>
          <w:sz w:val="18"/>
        </w:rPr>
        <w:t>Yau</w:t>
      </w:r>
      <w:proofErr w:type="spellEnd"/>
      <w:r w:rsidR="00633A4F">
        <w:rPr>
          <w:sz w:val="18"/>
        </w:rPr>
        <w:t xml:space="preserve"> and Wu, 2004</w:t>
      </w:r>
      <w:r>
        <w:rPr>
          <w:sz w:val="18"/>
        </w:rPr>
        <w:t>) in which the train</w:t>
      </w:r>
      <w:r w:rsidR="002C64EB">
        <w:rPr>
          <w:sz w:val="18"/>
        </w:rPr>
        <w:t xml:space="preserve"> i</w:t>
      </w:r>
      <w:r w:rsidR="002B198C">
        <w:rPr>
          <w:sz w:val="18"/>
        </w:rPr>
        <w:t>s treated as independent body. T</w:t>
      </w:r>
      <w:r>
        <w:rPr>
          <w:sz w:val="18"/>
        </w:rPr>
        <w:t>hree dimensional mode</w:t>
      </w:r>
      <w:r w:rsidR="002B198C">
        <w:rPr>
          <w:sz w:val="18"/>
        </w:rPr>
        <w:t xml:space="preserve">ls </w:t>
      </w:r>
      <w:r>
        <w:rPr>
          <w:sz w:val="18"/>
        </w:rPr>
        <w:t>in which the train is modeled more r</w:t>
      </w:r>
      <w:r w:rsidR="002C64EB">
        <w:rPr>
          <w:sz w:val="18"/>
        </w:rPr>
        <w:t>ea</w:t>
      </w:r>
      <w:r w:rsidR="002B198C">
        <w:rPr>
          <w:sz w:val="18"/>
        </w:rPr>
        <w:t>listically have been u</w:t>
      </w:r>
      <w:r w:rsidR="002C64EB">
        <w:rPr>
          <w:sz w:val="18"/>
        </w:rPr>
        <w:t>sed</w:t>
      </w:r>
      <w:r w:rsidR="002B198C">
        <w:rPr>
          <w:sz w:val="18"/>
        </w:rPr>
        <w:t xml:space="preserve"> (Popp, Kaiser and Kruse, 2003; Song, Noh and </w:t>
      </w:r>
      <w:proofErr w:type="spellStart"/>
      <w:r w:rsidR="002B198C">
        <w:rPr>
          <w:sz w:val="18"/>
        </w:rPr>
        <w:t>Choi</w:t>
      </w:r>
      <w:proofErr w:type="spellEnd"/>
      <w:r w:rsidR="002B198C">
        <w:rPr>
          <w:sz w:val="18"/>
        </w:rPr>
        <w:t xml:space="preserve">, 2003; Zhang, </w:t>
      </w:r>
      <w:proofErr w:type="spellStart"/>
      <w:r w:rsidR="002B198C" w:rsidRPr="00633A4F">
        <w:rPr>
          <w:sz w:val="18"/>
        </w:rPr>
        <w:t>Vrouwenvelder</w:t>
      </w:r>
      <w:proofErr w:type="spellEnd"/>
      <w:r w:rsidR="002B198C">
        <w:rPr>
          <w:sz w:val="18"/>
        </w:rPr>
        <w:t xml:space="preserve"> and </w:t>
      </w:r>
      <w:proofErr w:type="spellStart"/>
      <w:r w:rsidR="002B198C" w:rsidRPr="00633A4F">
        <w:rPr>
          <w:sz w:val="18"/>
        </w:rPr>
        <w:t>Wardenier</w:t>
      </w:r>
      <w:proofErr w:type="spellEnd"/>
      <w:r w:rsidR="002B198C">
        <w:rPr>
          <w:sz w:val="18"/>
        </w:rPr>
        <w:t xml:space="preserve">, 2003; </w:t>
      </w:r>
      <w:proofErr w:type="spellStart"/>
      <w:r w:rsidR="002B198C">
        <w:rPr>
          <w:sz w:val="18"/>
        </w:rPr>
        <w:t>Dinh</w:t>
      </w:r>
      <w:proofErr w:type="spellEnd"/>
      <w:r w:rsidR="002B198C">
        <w:rPr>
          <w:sz w:val="18"/>
        </w:rPr>
        <w:t xml:space="preserve">, Kim and </w:t>
      </w:r>
      <w:proofErr w:type="spellStart"/>
      <w:r w:rsidR="002B198C">
        <w:rPr>
          <w:sz w:val="18"/>
        </w:rPr>
        <w:t>Warnithcai</w:t>
      </w:r>
      <w:proofErr w:type="spellEnd"/>
      <w:r w:rsidR="002B198C">
        <w:rPr>
          <w:sz w:val="18"/>
        </w:rPr>
        <w:t>, 2009)</w:t>
      </w:r>
      <w:r>
        <w:rPr>
          <w:sz w:val="18"/>
        </w:rPr>
        <w:t>.</w:t>
      </w:r>
      <w:r w:rsidR="002B198C">
        <w:rPr>
          <w:sz w:val="18"/>
        </w:rPr>
        <w:t xml:space="preserve"> </w:t>
      </w:r>
      <w:r>
        <w:rPr>
          <w:sz w:val="18"/>
        </w:rPr>
        <w:t xml:space="preserve">Therefore, the optimization of modeling both the rail track and vehicles is an important issue. </w:t>
      </w:r>
    </w:p>
    <w:p w:rsidR="002335CB" w:rsidRDefault="002335CB" w:rsidP="002335CB">
      <w:pPr>
        <w:widowControl/>
        <w:snapToGrid w:val="0"/>
        <w:spacing w:line="200" w:lineRule="atLeast"/>
        <w:ind w:firstLine="180"/>
        <w:rPr>
          <w:sz w:val="18"/>
          <w:szCs w:val="18"/>
          <w:lang w:val="en-GB"/>
        </w:rPr>
      </w:pPr>
      <w:r>
        <w:rPr>
          <w:sz w:val="18"/>
        </w:rPr>
        <w:t>In the present paper, a dynamic computational model for the vehicle and track system is formulated by means of finite element method. Two-dimensional and three-dimensional vehicle-</w:t>
      </w:r>
      <w:r>
        <w:rPr>
          <w:sz w:val="18"/>
        </w:rPr>
        <w:lastRenderedPageBreak/>
        <w:t xml:space="preserve">track models were developed. Wheel-rail contact is included as Hertz’s nonlinear spring. The track irregularity is considered and generated </w:t>
      </w:r>
      <w:r w:rsidR="002C64EB">
        <w:rPr>
          <w:sz w:val="18"/>
        </w:rPr>
        <w:t>from PSD distribution</w:t>
      </w:r>
      <w:r>
        <w:rPr>
          <w:sz w:val="18"/>
        </w:rPr>
        <w:t xml:space="preserve">. The focus of this work is on obtaining the contact force between the wheel and the rail, the force </w:t>
      </w:r>
      <w:r w:rsidR="002C64EB">
        <w:rPr>
          <w:sz w:val="18"/>
        </w:rPr>
        <w:t xml:space="preserve">transmitted by </w:t>
      </w:r>
      <w:proofErr w:type="spellStart"/>
      <w:r w:rsidR="002C64EB">
        <w:rPr>
          <w:sz w:val="18"/>
        </w:rPr>
        <w:t>railpads</w:t>
      </w:r>
      <w:proofErr w:type="spellEnd"/>
      <w:r w:rsidR="002C64EB">
        <w:rPr>
          <w:sz w:val="18"/>
        </w:rPr>
        <w:t xml:space="preserve"> to sleepers. </w:t>
      </w:r>
      <w:r>
        <w:rPr>
          <w:sz w:val="18"/>
        </w:rPr>
        <w:t xml:space="preserve">For this purpose analyses, the numerical calculation is performed in the time domain. The </w:t>
      </w:r>
      <w:r>
        <w:rPr>
          <w:sz w:val="18"/>
          <w:szCs w:val="18"/>
          <w:lang w:val="en-GB"/>
        </w:rPr>
        <w:t>relevant results were obtained for several track profiles and speed ranges.</w:t>
      </w:r>
    </w:p>
    <w:p w:rsidR="002335CB" w:rsidRDefault="002335CB" w:rsidP="002335CB">
      <w:pPr>
        <w:widowControl/>
        <w:snapToGrid w:val="0"/>
        <w:spacing w:line="200" w:lineRule="atLeast"/>
        <w:ind w:firstLine="180"/>
        <w:rPr>
          <w:sz w:val="18"/>
          <w:szCs w:val="18"/>
          <w:lang w:val="en-GB"/>
        </w:rPr>
      </w:pPr>
    </w:p>
    <w:p w:rsidR="002335CB" w:rsidRPr="001C1659" w:rsidRDefault="002335CB" w:rsidP="002335CB">
      <w:pPr>
        <w:widowControl/>
        <w:snapToGrid w:val="0"/>
        <w:spacing w:line="200" w:lineRule="atLeast"/>
        <w:ind w:firstLine="180"/>
        <w:rPr>
          <w:sz w:val="18"/>
        </w:rPr>
      </w:pPr>
    </w:p>
    <w:p w:rsidR="002335CB" w:rsidRDefault="002335CB" w:rsidP="002335CB">
      <w:pPr>
        <w:snapToGrid w:val="0"/>
        <w:spacing w:line="200" w:lineRule="atLeast"/>
        <w:jc w:val="left"/>
        <w:rPr>
          <w:rFonts w:ascii="Arial" w:hAnsi="Arial" w:cs="Arial"/>
          <w:b/>
        </w:rPr>
      </w:pPr>
      <w:r>
        <w:rPr>
          <w:rFonts w:ascii="Arial" w:hAnsi="Arial" w:cs="Arial"/>
          <w:b/>
        </w:rPr>
        <w:t xml:space="preserve">2  </w:t>
      </w:r>
      <w:r w:rsidR="00FF1041">
        <w:rPr>
          <w:rFonts w:ascii="Arial" w:hAnsi="Arial" w:cs="Arial"/>
          <w:b/>
        </w:rPr>
        <w:t xml:space="preserve"> </w:t>
      </w:r>
      <w:r>
        <w:rPr>
          <w:rFonts w:ascii="Arial" w:hAnsi="Arial" w:cs="Arial"/>
          <w:b/>
        </w:rPr>
        <w:t>Vehicle-track dynamic model</w:t>
      </w:r>
    </w:p>
    <w:p w:rsidR="002335CB" w:rsidRDefault="002335CB" w:rsidP="002335CB">
      <w:pPr>
        <w:snapToGrid w:val="0"/>
        <w:spacing w:line="200" w:lineRule="atLeast"/>
        <w:rPr>
          <w:bCs/>
          <w:sz w:val="18"/>
          <w:szCs w:val="18"/>
        </w:rPr>
      </w:pPr>
    </w:p>
    <w:p w:rsidR="002335CB" w:rsidRPr="002335CB" w:rsidRDefault="002335CB" w:rsidP="0031398B">
      <w:pPr>
        <w:snapToGrid w:val="0"/>
        <w:spacing w:after="90" w:line="200" w:lineRule="atLeast"/>
        <w:rPr>
          <w:bCs/>
          <w:sz w:val="18"/>
          <w:szCs w:val="18"/>
        </w:rPr>
      </w:pPr>
      <w:r>
        <w:rPr>
          <w:b/>
          <w:i/>
          <w:iCs/>
          <w:sz w:val="18"/>
        </w:rPr>
        <w:t xml:space="preserve">2.1  </w:t>
      </w:r>
      <w:r w:rsidR="00FF1041">
        <w:rPr>
          <w:b/>
          <w:i/>
          <w:iCs/>
          <w:sz w:val="18"/>
        </w:rPr>
        <w:t xml:space="preserve"> </w:t>
      </w:r>
      <w:r>
        <w:rPr>
          <w:b/>
          <w:i/>
          <w:iCs/>
          <w:sz w:val="18"/>
        </w:rPr>
        <w:t xml:space="preserve">Track </w:t>
      </w:r>
      <w:r w:rsidR="00FF1041">
        <w:rPr>
          <w:b/>
          <w:i/>
          <w:iCs/>
          <w:sz w:val="18"/>
        </w:rPr>
        <w:t>modeling</w:t>
      </w:r>
      <w:r>
        <w:rPr>
          <w:b/>
          <w:i/>
          <w:iCs/>
          <w:sz w:val="18"/>
        </w:rPr>
        <w:t xml:space="preserve">  </w:t>
      </w:r>
    </w:p>
    <w:p w:rsidR="00DD7B3B" w:rsidRDefault="00DD7B3B" w:rsidP="00DD7B3B">
      <w:pPr>
        <w:widowControl/>
        <w:snapToGrid w:val="0"/>
        <w:spacing w:line="200" w:lineRule="atLeast"/>
        <w:rPr>
          <w:sz w:val="18"/>
          <w:szCs w:val="18"/>
          <w:lang w:val="en-GB"/>
        </w:rPr>
      </w:pPr>
      <w:r w:rsidRPr="00DD7B3B">
        <w:rPr>
          <w:sz w:val="18"/>
          <w:szCs w:val="18"/>
          <w:lang w:val="en-GB"/>
        </w:rPr>
        <w:t xml:space="preserve">Generally, the structure of ballast track is composed by rail, </w:t>
      </w:r>
      <w:proofErr w:type="spellStart"/>
      <w:r w:rsidR="002C64EB">
        <w:rPr>
          <w:sz w:val="18"/>
          <w:szCs w:val="18"/>
          <w:lang w:val="en-GB"/>
        </w:rPr>
        <w:t>railpads</w:t>
      </w:r>
      <w:proofErr w:type="spellEnd"/>
      <w:r w:rsidR="002C64EB">
        <w:rPr>
          <w:sz w:val="18"/>
          <w:szCs w:val="18"/>
          <w:lang w:val="en-GB"/>
        </w:rPr>
        <w:t>, sleepers, ballast layer, and a</w:t>
      </w:r>
      <w:r w:rsidRPr="00DD7B3B">
        <w:rPr>
          <w:sz w:val="18"/>
          <w:szCs w:val="18"/>
          <w:lang w:val="en-GB"/>
        </w:rPr>
        <w:t xml:space="preserve"> possible sub-ballast layer,</w:t>
      </w:r>
      <w:r w:rsidR="002C64EB">
        <w:rPr>
          <w:sz w:val="18"/>
          <w:szCs w:val="18"/>
          <w:lang w:val="en-GB"/>
        </w:rPr>
        <w:t xml:space="preserve"> and </w:t>
      </w:r>
      <w:proofErr w:type="spellStart"/>
      <w:r w:rsidRPr="00DD7B3B">
        <w:rPr>
          <w:sz w:val="18"/>
          <w:szCs w:val="18"/>
          <w:lang w:val="en-GB"/>
        </w:rPr>
        <w:t>subgrade</w:t>
      </w:r>
      <w:proofErr w:type="spellEnd"/>
      <w:r w:rsidRPr="00DD7B3B">
        <w:rPr>
          <w:sz w:val="18"/>
          <w:szCs w:val="18"/>
          <w:lang w:val="en-GB"/>
        </w:rPr>
        <w:t xml:space="preserve"> (</w:t>
      </w:r>
      <w:r w:rsidR="00787583" w:rsidRPr="00A859E5">
        <w:rPr>
          <w:sz w:val="18"/>
          <w:szCs w:val="18"/>
          <w:lang w:val="en-GB"/>
        </w:rPr>
        <w:t xml:space="preserve">see figure </w:t>
      </w:r>
      <w:r w:rsidR="00787583">
        <w:rPr>
          <w:sz w:val="18"/>
          <w:szCs w:val="18"/>
          <w:lang w:val="en-GB"/>
        </w:rPr>
        <w:t>1</w:t>
      </w:r>
      <w:r w:rsidRPr="00DD7B3B">
        <w:rPr>
          <w:sz w:val="18"/>
          <w:szCs w:val="18"/>
          <w:lang w:val="en-GB"/>
        </w:rPr>
        <w:t>). The ballast track models in 2D and 3D have been developed.</w:t>
      </w:r>
    </w:p>
    <w:p w:rsidR="00DD7B3B" w:rsidRPr="00DD7B3B" w:rsidRDefault="00DD7B3B" w:rsidP="00DD7B3B">
      <w:pPr>
        <w:widowControl/>
        <w:snapToGrid w:val="0"/>
        <w:spacing w:line="200" w:lineRule="atLeast"/>
        <w:rPr>
          <w:sz w:val="18"/>
          <w:szCs w:val="18"/>
          <w:lang w:val="en-GB"/>
        </w:rPr>
      </w:pPr>
    </w:p>
    <w:p w:rsidR="002335CB" w:rsidRDefault="00DD7B3B" w:rsidP="00787583">
      <w:pPr>
        <w:snapToGrid w:val="0"/>
        <w:spacing w:line="200" w:lineRule="atLeast"/>
        <w:ind w:left="90" w:hanging="90"/>
        <w:jc w:val="center"/>
        <w:rPr>
          <w:bCs/>
          <w:sz w:val="18"/>
          <w:szCs w:val="18"/>
          <w:lang w:val="en-GB"/>
        </w:rPr>
      </w:pPr>
      <w:r>
        <w:rPr>
          <w:bCs/>
          <w:noProof/>
          <w:sz w:val="18"/>
          <w:szCs w:val="18"/>
          <w:lang w:eastAsia="en-US"/>
        </w:rPr>
        <w:drawing>
          <wp:inline distT="0" distB="0" distL="0" distR="0">
            <wp:extent cx="2079021" cy="11701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80736" cy="1171113"/>
                    </a:xfrm>
                    <a:prstGeom prst="rect">
                      <a:avLst/>
                    </a:prstGeom>
                    <a:noFill/>
                    <a:ln w="9525">
                      <a:noFill/>
                      <a:miter lim="800000"/>
                      <a:headEnd/>
                      <a:tailEnd/>
                    </a:ln>
                  </pic:spPr>
                </pic:pic>
              </a:graphicData>
            </a:graphic>
          </wp:inline>
        </w:drawing>
      </w:r>
    </w:p>
    <w:p w:rsidR="002335CB" w:rsidRDefault="00787583" w:rsidP="00787583">
      <w:pPr>
        <w:snapToGrid w:val="0"/>
        <w:spacing w:line="200" w:lineRule="atLeast"/>
        <w:jc w:val="left"/>
        <w:rPr>
          <w:bCs/>
          <w:sz w:val="18"/>
          <w:szCs w:val="18"/>
          <w:lang w:val="en-GB"/>
        </w:rPr>
      </w:pPr>
      <w:r>
        <w:rPr>
          <w:b/>
          <w:iCs/>
          <w:sz w:val="18"/>
        </w:rPr>
        <w:t xml:space="preserve">Fig.1  </w:t>
      </w:r>
      <w:r w:rsidR="00FF1041">
        <w:rPr>
          <w:b/>
          <w:iCs/>
          <w:sz w:val="18"/>
        </w:rPr>
        <w:t xml:space="preserve"> </w:t>
      </w:r>
      <w:r>
        <w:rPr>
          <w:b/>
          <w:iCs/>
          <w:sz w:val="18"/>
        </w:rPr>
        <w:t xml:space="preserve">Structure of ballast track  </w:t>
      </w:r>
      <w:r>
        <w:rPr>
          <w:iCs/>
          <w:sz w:val="18"/>
        </w:rPr>
        <w:t xml:space="preserve"> </w:t>
      </w:r>
    </w:p>
    <w:p w:rsidR="002335CB" w:rsidRDefault="002335CB" w:rsidP="00787583">
      <w:pPr>
        <w:snapToGrid w:val="0"/>
        <w:spacing w:line="120" w:lineRule="auto"/>
        <w:ind w:left="86" w:hanging="86"/>
        <w:rPr>
          <w:bCs/>
          <w:sz w:val="18"/>
          <w:szCs w:val="18"/>
          <w:lang w:val="en-GB"/>
        </w:rPr>
      </w:pPr>
    </w:p>
    <w:p w:rsidR="002335CB" w:rsidRDefault="00787583" w:rsidP="002335CB">
      <w:pPr>
        <w:snapToGrid w:val="0"/>
        <w:spacing w:line="200" w:lineRule="atLeast"/>
        <w:ind w:left="90" w:hanging="90"/>
        <w:rPr>
          <w:bCs/>
          <w:sz w:val="18"/>
          <w:szCs w:val="18"/>
          <w:lang w:val="en-GB"/>
        </w:rPr>
      </w:pPr>
      <w:r>
        <w:rPr>
          <w:bCs/>
          <w:sz w:val="18"/>
          <w:szCs w:val="18"/>
          <w:lang w:val="en-GB"/>
        </w:rPr>
        <w:t xml:space="preserve">2.2.1  </w:t>
      </w:r>
      <w:r w:rsidR="00FF1041">
        <w:rPr>
          <w:bCs/>
          <w:sz w:val="18"/>
          <w:szCs w:val="18"/>
          <w:lang w:val="en-GB"/>
        </w:rPr>
        <w:t xml:space="preserve"> </w:t>
      </w:r>
      <w:r>
        <w:rPr>
          <w:bCs/>
          <w:sz w:val="18"/>
          <w:szCs w:val="18"/>
          <w:lang w:val="en-GB"/>
        </w:rPr>
        <w:t>T</w:t>
      </w:r>
      <w:r w:rsidR="00CA508D">
        <w:rPr>
          <w:bCs/>
          <w:sz w:val="18"/>
          <w:szCs w:val="18"/>
          <w:lang w:val="en-GB"/>
        </w:rPr>
        <w:t>wo-dimensional model</w:t>
      </w:r>
    </w:p>
    <w:p w:rsidR="00787583" w:rsidRPr="00787583" w:rsidRDefault="002C64EB" w:rsidP="00787583">
      <w:pPr>
        <w:widowControl/>
        <w:suppressAutoHyphens w:val="0"/>
        <w:autoSpaceDE w:val="0"/>
        <w:autoSpaceDN w:val="0"/>
        <w:adjustRightInd w:val="0"/>
        <w:rPr>
          <w:sz w:val="18"/>
        </w:rPr>
      </w:pPr>
      <w:r>
        <w:rPr>
          <w:sz w:val="18"/>
        </w:rPr>
        <w:t>In two-dimensions</w:t>
      </w:r>
      <w:r w:rsidR="00787583">
        <w:rPr>
          <w:sz w:val="18"/>
        </w:rPr>
        <w:t xml:space="preserve">, the track is modeled by </w:t>
      </w:r>
      <w:proofErr w:type="gramStart"/>
      <w:r w:rsidR="00787583" w:rsidRPr="00787583">
        <w:rPr>
          <w:sz w:val="18"/>
        </w:rPr>
        <w:t>beam,</w:t>
      </w:r>
      <w:proofErr w:type="gramEnd"/>
      <w:r w:rsidR="00787583" w:rsidRPr="00787583">
        <w:rPr>
          <w:sz w:val="18"/>
        </w:rPr>
        <w:t xml:space="preserve"> truss and 2D continuum finite elements (</w:t>
      </w:r>
      <w:r w:rsidR="00CA508D">
        <w:rPr>
          <w:sz w:val="18"/>
        </w:rPr>
        <w:t>see Fig. 2</w:t>
      </w:r>
      <w:r w:rsidR="00787583" w:rsidRPr="00787583">
        <w:rPr>
          <w:sz w:val="18"/>
        </w:rPr>
        <w:t>).</w:t>
      </w:r>
      <w:r w:rsidR="00787583">
        <w:rPr>
          <w:sz w:val="18"/>
        </w:rPr>
        <w:t xml:space="preserve"> </w:t>
      </w:r>
      <w:r w:rsidR="00787583" w:rsidRPr="00787583">
        <w:rPr>
          <w:sz w:val="18"/>
        </w:rPr>
        <w:t>These types of models have been used in other previous work</w:t>
      </w:r>
      <w:r w:rsidR="00DE37D0">
        <w:rPr>
          <w:sz w:val="18"/>
        </w:rPr>
        <w:t>s (</w:t>
      </w:r>
      <w:proofErr w:type="spellStart"/>
      <w:r w:rsidR="00DE37D0">
        <w:rPr>
          <w:sz w:val="18"/>
        </w:rPr>
        <w:t>Cai</w:t>
      </w:r>
      <w:proofErr w:type="spellEnd"/>
      <w:r w:rsidR="00DE37D0">
        <w:rPr>
          <w:sz w:val="18"/>
        </w:rPr>
        <w:t xml:space="preserve"> and Raymond</w:t>
      </w:r>
      <w:proofErr w:type="gramStart"/>
      <w:r w:rsidR="00787583">
        <w:rPr>
          <w:sz w:val="18"/>
        </w:rPr>
        <w:t xml:space="preserve">, </w:t>
      </w:r>
      <w:r w:rsidR="00DE37D0">
        <w:rPr>
          <w:sz w:val="18"/>
        </w:rPr>
        <w:t xml:space="preserve"> 1994</w:t>
      </w:r>
      <w:proofErr w:type="gramEnd"/>
      <w:r w:rsidR="00DE37D0">
        <w:rPr>
          <w:sz w:val="18"/>
        </w:rPr>
        <w:t xml:space="preserve">;  Sun and </w:t>
      </w:r>
      <w:proofErr w:type="spellStart"/>
      <w:r w:rsidR="00DE37D0">
        <w:rPr>
          <w:sz w:val="18"/>
        </w:rPr>
        <w:t>Dhanasekar</w:t>
      </w:r>
      <w:proofErr w:type="spellEnd"/>
      <w:r w:rsidR="00DE37D0">
        <w:rPr>
          <w:sz w:val="18"/>
        </w:rPr>
        <w:t xml:space="preserve">, 2002; Lei and Noda, 2002; Yang, </w:t>
      </w:r>
      <w:proofErr w:type="spellStart"/>
      <w:r w:rsidR="00DE37D0">
        <w:rPr>
          <w:sz w:val="18"/>
        </w:rPr>
        <w:t>Yau</w:t>
      </w:r>
      <w:proofErr w:type="spellEnd"/>
      <w:r w:rsidR="00DE37D0">
        <w:rPr>
          <w:sz w:val="18"/>
        </w:rPr>
        <w:t xml:space="preserve"> and Wu, 2004)</w:t>
      </w:r>
      <w:r w:rsidR="00787583">
        <w:rPr>
          <w:sz w:val="18"/>
        </w:rPr>
        <w:t xml:space="preserve">. The rail has </w:t>
      </w:r>
      <w:r w:rsidR="00787583" w:rsidRPr="00787583">
        <w:rPr>
          <w:sz w:val="18"/>
        </w:rPr>
        <w:t xml:space="preserve">been simulated as a continuous Timoshenko beam including </w:t>
      </w:r>
      <w:r w:rsidR="00787583">
        <w:rPr>
          <w:sz w:val="18"/>
        </w:rPr>
        <w:t xml:space="preserve">shear deformation, supported by </w:t>
      </w:r>
      <w:r w:rsidR="00787583" w:rsidRPr="00787583">
        <w:rPr>
          <w:sz w:val="18"/>
        </w:rPr>
        <w:t>pads which are springs and dampers. The sleepers are regarded as a concentrated mass, the</w:t>
      </w:r>
      <w:r w:rsidR="00787583">
        <w:rPr>
          <w:sz w:val="18"/>
        </w:rPr>
        <w:t xml:space="preserve"> </w:t>
      </w:r>
      <w:r w:rsidR="00787583" w:rsidRPr="00787583">
        <w:rPr>
          <w:sz w:val="18"/>
        </w:rPr>
        <w:t>ballast is considered as spring and damper. The sub-ballast is not considered in this work.</w:t>
      </w:r>
      <w:r w:rsidR="00787583">
        <w:rPr>
          <w:sz w:val="18"/>
        </w:rPr>
        <w:t xml:space="preserve"> The </w:t>
      </w:r>
      <w:r w:rsidR="00787583" w:rsidRPr="00787583">
        <w:rPr>
          <w:sz w:val="18"/>
        </w:rPr>
        <w:t>subsoil is modeled as an infinite linear elastic spring. The track length studied is 90.0 m (table</w:t>
      </w:r>
    </w:p>
    <w:p w:rsidR="00787583" w:rsidRDefault="002C64EB" w:rsidP="00787583">
      <w:pPr>
        <w:widowControl/>
        <w:suppressAutoHyphens w:val="0"/>
        <w:autoSpaceDE w:val="0"/>
        <w:autoSpaceDN w:val="0"/>
        <w:adjustRightInd w:val="0"/>
        <w:rPr>
          <w:sz w:val="18"/>
        </w:rPr>
      </w:pPr>
      <w:r>
        <w:rPr>
          <w:sz w:val="18"/>
        </w:rPr>
        <w:t>1</w:t>
      </w:r>
      <w:r w:rsidR="00787583" w:rsidRPr="00787583">
        <w:rPr>
          <w:sz w:val="18"/>
        </w:rPr>
        <w:t>)</w:t>
      </w:r>
    </w:p>
    <w:p w:rsidR="00787583" w:rsidRPr="00787583" w:rsidRDefault="00787583" w:rsidP="00787583">
      <w:pPr>
        <w:widowControl/>
        <w:suppressAutoHyphens w:val="0"/>
        <w:autoSpaceDE w:val="0"/>
        <w:autoSpaceDN w:val="0"/>
        <w:adjustRightInd w:val="0"/>
        <w:jc w:val="center"/>
        <w:rPr>
          <w:sz w:val="18"/>
        </w:rPr>
      </w:pPr>
      <w:r>
        <w:rPr>
          <w:noProof/>
          <w:sz w:val="18"/>
          <w:lang w:eastAsia="en-US"/>
        </w:rPr>
        <w:drawing>
          <wp:inline distT="0" distB="0" distL="0" distR="0">
            <wp:extent cx="2061762" cy="748145"/>
            <wp:effectExtent l="19050" t="0" r="0" b="0"/>
            <wp:docPr id="2" name="Picture 2" descr="G:\Papers\Coimbra2011\khanh-coimbra2011\khanh-coimbra2011\graficos\ballast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pers\Coimbra2011\khanh-coimbra2011\khanh-coimbra2011\graficos\ballast_model.jpg"/>
                    <pic:cNvPicPr>
                      <a:picLocks noChangeAspect="1" noChangeArrowheads="1"/>
                    </pic:cNvPicPr>
                  </pic:nvPicPr>
                  <pic:blipFill>
                    <a:blip r:embed="rId6"/>
                    <a:srcRect r="4260"/>
                    <a:stretch>
                      <a:fillRect/>
                    </a:stretch>
                  </pic:blipFill>
                  <pic:spPr bwMode="auto">
                    <a:xfrm>
                      <a:off x="0" y="0"/>
                      <a:ext cx="2061762" cy="748145"/>
                    </a:xfrm>
                    <a:prstGeom prst="rect">
                      <a:avLst/>
                    </a:prstGeom>
                    <a:noFill/>
                    <a:ln w="9525">
                      <a:noFill/>
                      <a:miter lim="800000"/>
                      <a:headEnd/>
                      <a:tailEnd/>
                    </a:ln>
                  </pic:spPr>
                </pic:pic>
              </a:graphicData>
            </a:graphic>
          </wp:inline>
        </w:drawing>
      </w:r>
    </w:p>
    <w:p w:rsidR="002335CB" w:rsidRDefault="00787583" w:rsidP="00CA508D">
      <w:pPr>
        <w:snapToGrid w:val="0"/>
        <w:spacing w:after="90" w:line="200" w:lineRule="atLeast"/>
        <w:jc w:val="left"/>
        <w:rPr>
          <w:b/>
          <w:iCs/>
          <w:sz w:val="18"/>
        </w:rPr>
      </w:pPr>
      <w:r w:rsidRPr="00787583">
        <w:rPr>
          <w:b/>
          <w:iCs/>
          <w:sz w:val="18"/>
        </w:rPr>
        <w:t xml:space="preserve">Fig.2 </w:t>
      </w:r>
      <w:r w:rsidR="00FF1041">
        <w:rPr>
          <w:b/>
          <w:iCs/>
          <w:sz w:val="18"/>
        </w:rPr>
        <w:t xml:space="preserve"> </w:t>
      </w:r>
      <w:r w:rsidRPr="00787583">
        <w:rPr>
          <w:b/>
          <w:iCs/>
          <w:sz w:val="18"/>
        </w:rPr>
        <w:t xml:space="preserve"> Ballast track model in 2D</w:t>
      </w:r>
    </w:p>
    <w:p w:rsidR="00CA508D" w:rsidRDefault="00CA508D" w:rsidP="00CA508D">
      <w:pPr>
        <w:widowControl/>
        <w:suppressAutoHyphens w:val="0"/>
        <w:autoSpaceDE w:val="0"/>
        <w:autoSpaceDN w:val="0"/>
        <w:adjustRightInd w:val="0"/>
        <w:rPr>
          <w:sz w:val="18"/>
        </w:rPr>
      </w:pPr>
      <w:r>
        <w:rPr>
          <w:iCs/>
          <w:sz w:val="18"/>
        </w:rPr>
        <w:lastRenderedPageBreak/>
        <w:t xml:space="preserve">Figure 3 presents the </w:t>
      </w:r>
      <w:r w:rsidRPr="00CA508D">
        <w:rPr>
          <w:sz w:val="18"/>
        </w:rPr>
        <w:t>static resp</w:t>
      </w:r>
      <w:r>
        <w:rPr>
          <w:sz w:val="18"/>
        </w:rPr>
        <w:t xml:space="preserve">onse of track when the force is </w:t>
      </w:r>
      <w:r w:rsidRPr="00CA508D">
        <w:rPr>
          <w:sz w:val="18"/>
        </w:rPr>
        <w:t>applied at</w:t>
      </w:r>
      <w:r>
        <w:rPr>
          <w:sz w:val="18"/>
        </w:rPr>
        <w:t xml:space="preserve"> the centre of the track length </w:t>
      </w:r>
      <w:r w:rsidRPr="00CA508D">
        <w:rPr>
          <w:sz w:val="18"/>
        </w:rPr>
        <w:t>studied, between two sleepers.</w:t>
      </w:r>
    </w:p>
    <w:p w:rsidR="00CA508D" w:rsidRDefault="00AA5728" w:rsidP="000A5F61">
      <w:pPr>
        <w:widowControl/>
        <w:suppressAutoHyphens w:val="0"/>
        <w:autoSpaceDE w:val="0"/>
        <w:autoSpaceDN w:val="0"/>
        <w:adjustRightInd w:val="0"/>
        <w:jc w:val="center"/>
        <w:rPr>
          <w:sz w:val="18"/>
        </w:rPr>
      </w:pPr>
      <w:r>
        <w:rPr>
          <w:noProof/>
          <w:sz w:val="18"/>
          <w:lang w:eastAsia="en-US"/>
        </w:rPr>
        <w:drawing>
          <wp:inline distT="0" distB="0" distL="0" distR="0">
            <wp:extent cx="2249170" cy="1704299"/>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249170" cy="1704299"/>
                    </a:xfrm>
                    <a:prstGeom prst="rect">
                      <a:avLst/>
                    </a:prstGeom>
                    <a:noFill/>
                    <a:ln w="9525">
                      <a:noFill/>
                      <a:miter lim="800000"/>
                      <a:headEnd/>
                      <a:tailEnd/>
                    </a:ln>
                  </pic:spPr>
                </pic:pic>
              </a:graphicData>
            </a:graphic>
          </wp:inline>
        </w:drawing>
      </w:r>
    </w:p>
    <w:p w:rsidR="00CA508D" w:rsidRDefault="00CA508D" w:rsidP="00CA508D">
      <w:pPr>
        <w:snapToGrid w:val="0"/>
        <w:spacing w:after="90" w:line="200" w:lineRule="atLeast"/>
        <w:jc w:val="left"/>
        <w:rPr>
          <w:b/>
          <w:iCs/>
          <w:sz w:val="18"/>
        </w:rPr>
      </w:pPr>
      <w:r w:rsidRPr="00CA508D">
        <w:rPr>
          <w:b/>
          <w:iCs/>
          <w:sz w:val="18"/>
        </w:rPr>
        <w:t xml:space="preserve">Fig.3 </w:t>
      </w:r>
      <w:r w:rsidR="00FF1041">
        <w:rPr>
          <w:b/>
          <w:iCs/>
          <w:sz w:val="18"/>
        </w:rPr>
        <w:t xml:space="preserve"> </w:t>
      </w:r>
      <w:r w:rsidRPr="00CA508D">
        <w:rPr>
          <w:b/>
          <w:iCs/>
          <w:sz w:val="18"/>
        </w:rPr>
        <w:t xml:space="preserve"> Static response of ballast track 2D</w:t>
      </w:r>
    </w:p>
    <w:p w:rsidR="00CA508D" w:rsidRPr="00CA508D" w:rsidRDefault="00CA508D" w:rsidP="00CA508D">
      <w:pPr>
        <w:snapToGrid w:val="0"/>
        <w:spacing w:after="90" w:line="200" w:lineRule="atLeast"/>
        <w:jc w:val="left"/>
        <w:rPr>
          <w:b/>
          <w:iCs/>
          <w:sz w:val="18"/>
        </w:rPr>
      </w:pPr>
      <w:r w:rsidRPr="00CA508D">
        <w:rPr>
          <w:b/>
          <w:iCs/>
          <w:sz w:val="18"/>
        </w:rPr>
        <w:t xml:space="preserve">Table 1  </w:t>
      </w:r>
      <w:r w:rsidR="00FF1041">
        <w:rPr>
          <w:b/>
          <w:iCs/>
          <w:sz w:val="18"/>
        </w:rPr>
        <w:t xml:space="preserve"> </w:t>
      </w:r>
      <w:r w:rsidRPr="00CA508D">
        <w:rPr>
          <w:b/>
          <w:iCs/>
          <w:sz w:val="18"/>
        </w:rPr>
        <w:t>Parameters of ballast track model</w:t>
      </w:r>
    </w:p>
    <w:tbl>
      <w:tblPr>
        <w:tblW w:w="3600" w:type="dxa"/>
        <w:tblInd w:w="98" w:type="dxa"/>
        <w:tblLook w:val="04A0"/>
      </w:tblPr>
      <w:tblGrid>
        <w:gridCol w:w="2174"/>
        <w:gridCol w:w="1426"/>
      </w:tblGrid>
      <w:tr w:rsidR="000F4F5B" w:rsidRPr="000F4F5B" w:rsidTr="000F4F5B">
        <w:trPr>
          <w:trHeight w:val="249"/>
        </w:trPr>
        <w:tc>
          <w:tcPr>
            <w:tcW w:w="3600" w:type="dxa"/>
            <w:gridSpan w:val="2"/>
            <w:tcBorders>
              <w:top w:val="single" w:sz="8" w:space="0" w:color="auto"/>
              <w:left w:val="single" w:sz="8" w:space="0" w:color="auto"/>
              <w:bottom w:val="dotted" w:sz="4" w:space="0" w:color="auto"/>
              <w:right w:val="single" w:sz="8" w:space="0" w:color="000000"/>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Dimensions</w:t>
            </w:r>
          </w:p>
        </w:tc>
      </w:tr>
      <w:tr w:rsidR="000F4F5B" w:rsidRPr="000F4F5B" w:rsidTr="00F323FC">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widowControl/>
              <w:suppressAutoHyphens w:val="0"/>
              <w:jc w:val="left"/>
              <w:rPr>
                <w:rFonts w:eastAsia="Times New Roman"/>
                <w:color w:val="000000"/>
                <w:kern w:val="0"/>
                <w:sz w:val="18"/>
                <w:szCs w:val="18"/>
                <w:lang w:eastAsia="en-US"/>
              </w:rPr>
            </w:pPr>
            <w:r w:rsidRPr="000F4F5B">
              <w:rPr>
                <w:rFonts w:eastAsia="Times New Roman"/>
                <w:color w:val="000000"/>
                <w:kern w:val="0"/>
                <w:sz w:val="18"/>
                <w:szCs w:val="18"/>
                <w:lang w:eastAsia="en-US"/>
              </w:rPr>
              <w:t>Model length</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90.0 m</w:t>
            </w:r>
          </w:p>
        </w:tc>
      </w:tr>
      <w:tr w:rsidR="000F4F5B" w:rsidRPr="000F4F5B" w:rsidTr="00F323FC">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widowControl/>
              <w:suppressAutoHyphens w:val="0"/>
              <w:jc w:val="left"/>
              <w:rPr>
                <w:rFonts w:eastAsia="Times New Roman"/>
                <w:color w:val="000000"/>
                <w:kern w:val="0"/>
                <w:sz w:val="18"/>
                <w:szCs w:val="18"/>
                <w:lang w:eastAsia="en-US"/>
              </w:rPr>
            </w:pPr>
            <w:r w:rsidRPr="000F4F5B">
              <w:rPr>
                <w:rFonts w:eastAsia="Times New Roman"/>
                <w:color w:val="000000"/>
                <w:kern w:val="0"/>
                <w:sz w:val="18"/>
                <w:szCs w:val="18"/>
                <w:lang w:eastAsia="en-US"/>
              </w:rPr>
              <w:t>Ballast thickness</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40 cm</w:t>
            </w:r>
          </w:p>
        </w:tc>
      </w:tr>
      <w:tr w:rsidR="000F4F5B" w:rsidRPr="000F4F5B" w:rsidTr="00F323FC">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widowControl/>
              <w:suppressAutoHyphens w:val="0"/>
              <w:jc w:val="left"/>
              <w:rPr>
                <w:rFonts w:eastAsia="Times New Roman"/>
                <w:color w:val="000000"/>
                <w:kern w:val="0"/>
                <w:sz w:val="18"/>
                <w:szCs w:val="18"/>
                <w:lang w:eastAsia="en-US"/>
              </w:rPr>
            </w:pPr>
            <w:r w:rsidRPr="000F4F5B">
              <w:rPr>
                <w:rFonts w:eastAsia="Times New Roman"/>
                <w:color w:val="000000"/>
                <w:kern w:val="0"/>
                <w:sz w:val="18"/>
                <w:szCs w:val="18"/>
                <w:lang w:eastAsia="en-US"/>
              </w:rPr>
              <w:t>Separation pads</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0.60 m</w:t>
            </w:r>
          </w:p>
        </w:tc>
      </w:tr>
      <w:tr w:rsidR="000F4F5B" w:rsidRPr="000F4F5B" w:rsidTr="000F4F5B">
        <w:trPr>
          <w:trHeight w:val="249"/>
        </w:trPr>
        <w:tc>
          <w:tcPr>
            <w:tcW w:w="3600" w:type="dxa"/>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Properties</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widowControl/>
              <w:suppressAutoHyphens w:val="0"/>
              <w:jc w:val="left"/>
              <w:rPr>
                <w:rFonts w:eastAsia="Times New Roman"/>
                <w:color w:val="000000"/>
                <w:kern w:val="0"/>
                <w:sz w:val="18"/>
                <w:szCs w:val="18"/>
                <w:lang w:eastAsia="en-US"/>
              </w:rPr>
            </w:pPr>
            <w:r w:rsidRPr="000F4F5B">
              <w:rPr>
                <w:rFonts w:eastAsia="Times New Roman"/>
                <w:color w:val="000000"/>
                <w:kern w:val="0"/>
                <w:sz w:val="18"/>
                <w:szCs w:val="18"/>
                <w:lang w:eastAsia="en-US"/>
              </w:rPr>
              <w:t>Rail</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UIC60</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rPr>
                <w:i/>
                <w:kern w:val="18"/>
                <w:sz w:val="18"/>
                <w:szCs w:val="18"/>
                <w:vertAlign w:val="subscript"/>
              </w:rPr>
            </w:pPr>
            <w:r>
              <w:rPr>
                <w:rFonts w:eastAsia="Times New Roman"/>
                <w:color w:val="000000"/>
                <w:kern w:val="0"/>
                <w:sz w:val="18"/>
                <w:szCs w:val="18"/>
                <w:lang w:eastAsia="en-US"/>
              </w:rPr>
              <w:t>Pads stiffness (</w:t>
            </w:r>
            <w:proofErr w:type="spellStart"/>
            <w:r w:rsidRPr="000F4F5B">
              <w:rPr>
                <w:i/>
                <w:sz w:val="18"/>
                <w:szCs w:val="18"/>
              </w:rPr>
              <w:t>k</w:t>
            </w:r>
            <w:r w:rsidRPr="000F4F5B">
              <w:rPr>
                <w:i/>
                <w:kern w:val="18"/>
                <w:sz w:val="18"/>
                <w:szCs w:val="18"/>
                <w:vertAlign w:val="subscript"/>
              </w:rPr>
              <w:t>p</w:t>
            </w:r>
            <w:proofErr w:type="spellEnd"/>
            <w:r w:rsidRPr="000F4F5B">
              <w:rPr>
                <w:rFonts w:eastAsia="Times New Roman"/>
                <w:color w:val="000000"/>
                <w:kern w:val="0"/>
                <w:sz w:val="18"/>
                <w:szCs w:val="18"/>
                <w:lang w:eastAsia="en-US"/>
              </w:rPr>
              <w:t>)</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 xml:space="preserve">100 </w:t>
            </w:r>
            <w:proofErr w:type="spellStart"/>
            <w:r w:rsidRPr="000F4F5B">
              <w:rPr>
                <w:rFonts w:eastAsia="Times New Roman"/>
                <w:color w:val="000000"/>
                <w:kern w:val="0"/>
                <w:sz w:val="18"/>
                <w:szCs w:val="18"/>
                <w:lang w:eastAsia="en-US"/>
              </w:rPr>
              <w:t>kN</w:t>
            </w:r>
            <w:proofErr w:type="spellEnd"/>
            <w:r w:rsidRPr="000F4F5B">
              <w:rPr>
                <w:rFonts w:eastAsia="Times New Roman"/>
                <w:color w:val="000000"/>
                <w:kern w:val="0"/>
                <w:sz w:val="18"/>
                <w:szCs w:val="18"/>
                <w:lang w:eastAsia="en-US"/>
              </w:rPr>
              <w:t>/mm</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rPr>
                <w:i/>
                <w:kern w:val="18"/>
                <w:sz w:val="18"/>
                <w:szCs w:val="18"/>
                <w:vertAlign w:val="subscript"/>
              </w:rPr>
            </w:pPr>
            <w:r w:rsidRPr="000F4F5B">
              <w:rPr>
                <w:rFonts w:eastAsia="Times New Roman"/>
                <w:color w:val="000000"/>
                <w:kern w:val="0"/>
                <w:sz w:val="18"/>
                <w:szCs w:val="18"/>
                <w:lang w:eastAsia="en-US"/>
              </w:rPr>
              <w:t>Damping pads</w:t>
            </w:r>
            <w:r>
              <w:rPr>
                <w:rFonts w:eastAsia="Times New Roman"/>
                <w:color w:val="000000"/>
                <w:kern w:val="0"/>
                <w:sz w:val="18"/>
                <w:szCs w:val="18"/>
                <w:lang w:eastAsia="en-US"/>
              </w:rPr>
              <w:t xml:space="preserve"> (</w:t>
            </w:r>
            <w:r>
              <w:rPr>
                <w:i/>
                <w:sz w:val="18"/>
                <w:szCs w:val="18"/>
              </w:rPr>
              <w:t>c</w:t>
            </w:r>
            <w:r>
              <w:rPr>
                <w:i/>
                <w:kern w:val="18"/>
                <w:sz w:val="18"/>
                <w:szCs w:val="18"/>
                <w:vertAlign w:val="subscript"/>
              </w:rPr>
              <w:t>p</w:t>
            </w:r>
            <w:r>
              <w:rPr>
                <w:rFonts w:eastAsia="Times New Roman"/>
                <w:color w:val="000000"/>
                <w:kern w:val="0"/>
                <w:sz w:val="18"/>
                <w:szCs w:val="18"/>
                <w:lang w:eastAsia="en-US"/>
              </w:rPr>
              <w:t>)</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 xml:space="preserve">0.015 </w:t>
            </w:r>
            <w:proofErr w:type="spellStart"/>
            <w:r w:rsidRPr="000F4F5B">
              <w:rPr>
                <w:rFonts w:eastAsia="Times New Roman"/>
                <w:color w:val="000000"/>
                <w:kern w:val="0"/>
                <w:sz w:val="18"/>
                <w:szCs w:val="18"/>
                <w:lang w:eastAsia="en-US"/>
              </w:rPr>
              <w:t>kN</w:t>
            </w:r>
            <w:proofErr w:type="spellEnd"/>
            <w:r w:rsidRPr="000F4F5B">
              <w:rPr>
                <w:rFonts w:eastAsia="Times New Roman"/>
                <w:color w:val="000000"/>
                <w:kern w:val="0"/>
                <w:sz w:val="18"/>
                <w:szCs w:val="18"/>
                <w:lang w:eastAsia="en-US"/>
              </w:rPr>
              <w:t xml:space="preserve"> s/mm</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rPr>
                <w:i/>
                <w:kern w:val="18"/>
                <w:sz w:val="18"/>
                <w:szCs w:val="18"/>
                <w:vertAlign w:val="subscript"/>
              </w:rPr>
            </w:pPr>
            <w:r>
              <w:rPr>
                <w:rFonts w:eastAsia="Times New Roman"/>
                <w:color w:val="000000"/>
                <w:kern w:val="0"/>
                <w:sz w:val="18"/>
                <w:szCs w:val="18"/>
                <w:lang w:eastAsia="en-US"/>
              </w:rPr>
              <w:t>Ballast stiffness (</w:t>
            </w:r>
            <w:r w:rsidRPr="000F4F5B">
              <w:rPr>
                <w:i/>
                <w:sz w:val="18"/>
                <w:szCs w:val="18"/>
              </w:rPr>
              <w:t>k</w:t>
            </w:r>
            <w:r>
              <w:rPr>
                <w:i/>
                <w:kern w:val="18"/>
                <w:sz w:val="18"/>
                <w:szCs w:val="18"/>
                <w:vertAlign w:val="subscript"/>
              </w:rPr>
              <w:t>b</w:t>
            </w:r>
            <w:r w:rsidRPr="000F4F5B">
              <w:rPr>
                <w:rFonts w:eastAsia="Times New Roman"/>
                <w:color w:val="000000"/>
                <w:kern w:val="0"/>
                <w:sz w:val="18"/>
                <w:szCs w:val="18"/>
                <w:lang w:eastAsia="en-US"/>
              </w:rPr>
              <w:t>)</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 xml:space="preserve">100 </w:t>
            </w:r>
            <w:proofErr w:type="spellStart"/>
            <w:r w:rsidRPr="000F4F5B">
              <w:rPr>
                <w:rFonts w:eastAsia="Times New Roman"/>
                <w:color w:val="000000"/>
                <w:kern w:val="0"/>
                <w:sz w:val="18"/>
                <w:szCs w:val="18"/>
                <w:lang w:eastAsia="en-US"/>
              </w:rPr>
              <w:t>kN</w:t>
            </w:r>
            <w:proofErr w:type="spellEnd"/>
            <w:r w:rsidRPr="000F4F5B">
              <w:rPr>
                <w:rFonts w:eastAsia="Times New Roman"/>
                <w:color w:val="000000"/>
                <w:kern w:val="0"/>
                <w:sz w:val="18"/>
                <w:szCs w:val="18"/>
                <w:lang w:eastAsia="en-US"/>
              </w:rPr>
              <w:t>/mm</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rPr>
                <w:i/>
                <w:kern w:val="18"/>
                <w:sz w:val="18"/>
                <w:szCs w:val="18"/>
                <w:vertAlign w:val="subscript"/>
              </w:rPr>
            </w:pPr>
            <w:r w:rsidRPr="000F4F5B">
              <w:rPr>
                <w:rFonts w:eastAsia="Times New Roman"/>
                <w:color w:val="000000"/>
                <w:kern w:val="0"/>
                <w:sz w:val="18"/>
                <w:szCs w:val="18"/>
                <w:lang w:eastAsia="en-US"/>
              </w:rPr>
              <w:t>Damping ballast</w:t>
            </w:r>
            <w:r>
              <w:rPr>
                <w:rFonts w:eastAsia="Times New Roman"/>
                <w:color w:val="000000"/>
                <w:kern w:val="0"/>
                <w:sz w:val="18"/>
                <w:szCs w:val="18"/>
                <w:lang w:eastAsia="en-US"/>
              </w:rPr>
              <w:t xml:space="preserve"> (</w:t>
            </w:r>
            <w:proofErr w:type="spellStart"/>
            <w:r>
              <w:rPr>
                <w:i/>
                <w:sz w:val="18"/>
                <w:szCs w:val="18"/>
              </w:rPr>
              <w:t>c</w:t>
            </w:r>
            <w:r>
              <w:rPr>
                <w:i/>
                <w:kern w:val="18"/>
                <w:sz w:val="18"/>
                <w:szCs w:val="18"/>
                <w:vertAlign w:val="subscript"/>
              </w:rPr>
              <w:t>b</w:t>
            </w:r>
            <w:proofErr w:type="spellEnd"/>
            <w:r>
              <w:rPr>
                <w:rFonts w:eastAsia="Times New Roman"/>
                <w:color w:val="000000"/>
                <w:kern w:val="0"/>
                <w:sz w:val="18"/>
                <w:szCs w:val="18"/>
                <w:lang w:eastAsia="en-US"/>
              </w:rPr>
              <w:t>)</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 xml:space="preserve">0.0123 </w:t>
            </w:r>
            <w:proofErr w:type="spellStart"/>
            <w:r w:rsidRPr="000F4F5B">
              <w:rPr>
                <w:rFonts w:eastAsia="Times New Roman"/>
                <w:color w:val="000000"/>
                <w:kern w:val="0"/>
                <w:sz w:val="18"/>
                <w:szCs w:val="18"/>
                <w:lang w:eastAsia="en-US"/>
              </w:rPr>
              <w:t>kN</w:t>
            </w:r>
            <w:proofErr w:type="spellEnd"/>
            <w:r w:rsidRPr="000F4F5B">
              <w:rPr>
                <w:rFonts w:eastAsia="Times New Roman"/>
                <w:color w:val="000000"/>
                <w:kern w:val="0"/>
                <w:sz w:val="18"/>
                <w:szCs w:val="18"/>
                <w:lang w:eastAsia="en-US"/>
              </w:rPr>
              <w:t xml:space="preserve"> s/mm</w:t>
            </w:r>
          </w:p>
        </w:tc>
      </w:tr>
      <w:tr w:rsidR="000F4F5B" w:rsidRPr="000F4F5B" w:rsidTr="000F4F5B">
        <w:trPr>
          <w:trHeight w:val="249"/>
        </w:trPr>
        <w:tc>
          <w:tcPr>
            <w:tcW w:w="2174" w:type="dxa"/>
            <w:tcBorders>
              <w:top w:val="nil"/>
              <w:left w:val="single" w:sz="8" w:space="0" w:color="auto"/>
              <w:bottom w:val="dotted" w:sz="4" w:space="0" w:color="auto"/>
              <w:right w:val="dotted" w:sz="4" w:space="0" w:color="auto"/>
            </w:tcBorders>
            <w:shd w:val="clear" w:color="auto" w:fill="auto"/>
            <w:noWrap/>
            <w:vAlign w:val="center"/>
            <w:hideMark/>
          </w:tcPr>
          <w:p w:rsidR="000F4F5B" w:rsidRPr="000F4F5B" w:rsidRDefault="000F4F5B" w:rsidP="000F4F5B">
            <w:pPr>
              <w:rPr>
                <w:i/>
                <w:kern w:val="18"/>
                <w:sz w:val="18"/>
                <w:szCs w:val="18"/>
                <w:vertAlign w:val="subscript"/>
              </w:rPr>
            </w:pPr>
            <w:r w:rsidRPr="000F4F5B">
              <w:rPr>
                <w:rFonts w:eastAsia="Times New Roman"/>
                <w:color w:val="000000"/>
                <w:kern w:val="0"/>
                <w:sz w:val="18"/>
                <w:szCs w:val="18"/>
                <w:lang w:eastAsia="en-US"/>
              </w:rPr>
              <w:t>Mass of half sleeper</w:t>
            </w:r>
            <w:r>
              <w:rPr>
                <w:rFonts w:eastAsia="Times New Roman"/>
                <w:color w:val="000000"/>
                <w:kern w:val="0"/>
                <w:sz w:val="18"/>
                <w:szCs w:val="18"/>
                <w:lang w:eastAsia="en-US"/>
              </w:rPr>
              <w:t xml:space="preserve"> (</w:t>
            </w:r>
            <w:proofErr w:type="spellStart"/>
            <w:r>
              <w:rPr>
                <w:i/>
                <w:sz w:val="18"/>
                <w:szCs w:val="18"/>
              </w:rPr>
              <w:t>m</w:t>
            </w:r>
            <w:r>
              <w:rPr>
                <w:i/>
                <w:kern w:val="18"/>
                <w:sz w:val="18"/>
                <w:szCs w:val="18"/>
                <w:vertAlign w:val="subscript"/>
              </w:rPr>
              <w:t>t</w:t>
            </w:r>
            <w:proofErr w:type="spellEnd"/>
            <w:r>
              <w:rPr>
                <w:rFonts w:eastAsia="Times New Roman"/>
                <w:color w:val="000000"/>
                <w:kern w:val="0"/>
                <w:sz w:val="18"/>
                <w:szCs w:val="18"/>
                <w:lang w:eastAsia="en-US"/>
              </w:rPr>
              <w:t>/2)</w:t>
            </w:r>
          </w:p>
        </w:tc>
        <w:tc>
          <w:tcPr>
            <w:tcW w:w="1426" w:type="dxa"/>
            <w:tcBorders>
              <w:top w:val="nil"/>
              <w:left w:val="nil"/>
              <w:bottom w:val="dotted" w:sz="4"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160 kg</w:t>
            </w:r>
          </w:p>
        </w:tc>
      </w:tr>
      <w:tr w:rsidR="000F4F5B" w:rsidRPr="000F4F5B" w:rsidTr="000F4F5B">
        <w:trPr>
          <w:trHeight w:val="261"/>
        </w:trPr>
        <w:tc>
          <w:tcPr>
            <w:tcW w:w="2174" w:type="dxa"/>
            <w:tcBorders>
              <w:top w:val="nil"/>
              <w:left w:val="single" w:sz="8" w:space="0" w:color="auto"/>
              <w:bottom w:val="single" w:sz="8" w:space="0" w:color="auto"/>
              <w:right w:val="dotted" w:sz="4" w:space="0" w:color="auto"/>
            </w:tcBorders>
            <w:shd w:val="clear" w:color="auto" w:fill="auto"/>
            <w:noWrap/>
            <w:vAlign w:val="center"/>
            <w:hideMark/>
          </w:tcPr>
          <w:p w:rsidR="000F4F5B" w:rsidRPr="000F4F5B" w:rsidRDefault="000F4F5B" w:rsidP="000F4F5B">
            <w:pPr>
              <w:widowControl/>
              <w:suppressAutoHyphens w:val="0"/>
              <w:jc w:val="left"/>
              <w:rPr>
                <w:rFonts w:eastAsia="Times New Roman"/>
                <w:color w:val="000000"/>
                <w:kern w:val="0"/>
                <w:sz w:val="18"/>
                <w:szCs w:val="18"/>
                <w:lang w:eastAsia="en-US"/>
              </w:rPr>
            </w:pPr>
            <w:r w:rsidRPr="000F4F5B">
              <w:rPr>
                <w:rFonts w:eastAsia="Times New Roman"/>
                <w:color w:val="000000"/>
                <w:kern w:val="0"/>
                <w:sz w:val="18"/>
                <w:szCs w:val="18"/>
                <w:lang w:eastAsia="en-US"/>
              </w:rPr>
              <w:t>Point foundation stiffness</w:t>
            </w:r>
          </w:p>
        </w:tc>
        <w:tc>
          <w:tcPr>
            <w:tcW w:w="1426" w:type="dxa"/>
            <w:tcBorders>
              <w:top w:val="nil"/>
              <w:left w:val="nil"/>
              <w:bottom w:val="single" w:sz="8" w:space="0" w:color="auto"/>
              <w:right w:val="single" w:sz="8" w:space="0" w:color="auto"/>
            </w:tcBorders>
            <w:shd w:val="clear" w:color="auto" w:fill="auto"/>
            <w:noWrap/>
            <w:vAlign w:val="center"/>
            <w:hideMark/>
          </w:tcPr>
          <w:p w:rsidR="000F4F5B" w:rsidRPr="000F4F5B" w:rsidRDefault="000F4F5B" w:rsidP="000F4F5B">
            <w:pPr>
              <w:widowControl/>
              <w:suppressAutoHyphens w:val="0"/>
              <w:jc w:val="center"/>
              <w:rPr>
                <w:rFonts w:eastAsia="Times New Roman"/>
                <w:color w:val="000000"/>
                <w:kern w:val="0"/>
                <w:sz w:val="18"/>
                <w:szCs w:val="18"/>
                <w:lang w:eastAsia="en-US"/>
              </w:rPr>
            </w:pPr>
            <w:r w:rsidRPr="000F4F5B">
              <w:rPr>
                <w:rFonts w:eastAsia="Times New Roman"/>
                <w:color w:val="000000"/>
                <w:kern w:val="0"/>
                <w:sz w:val="18"/>
                <w:szCs w:val="18"/>
                <w:lang w:eastAsia="en-US"/>
              </w:rPr>
              <w:t xml:space="preserve">80 </w:t>
            </w:r>
            <w:proofErr w:type="spellStart"/>
            <w:r w:rsidRPr="000F4F5B">
              <w:rPr>
                <w:rFonts w:eastAsia="Times New Roman"/>
                <w:color w:val="000000"/>
                <w:kern w:val="0"/>
                <w:sz w:val="18"/>
                <w:szCs w:val="18"/>
                <w:lang w:eastAsia="en-US"/>
              </w:rPr>
              <w:t>kN</w:t>
            </w:r>
            <w:proofErr w:type="spellEnd"/>
            <w:r w:rsidRPr="000F4F5B">
              <w:rPr>
                <w:rFonts w:eastAsia="Times New Roman"/>
                <w:color w:val="000000"/>
                <w:kern w:val="0"/>
                <w:sz w:val="18"/>
                <w:szCs w:val="18"/>
                <w:lang w:eastAsia="en-US"/>
              </w:rPr>
              <w:t>/mm</w:t>
            </w:r>
          </w:p>
        </w:tc>
      </w:tr>
    </w:tbl>
    <w:p w:rsidR="00CA508D" w:rsidRDefault="00CA508D" w:rsidP="00CA508D">
      <w:pPr>
        <w:snapToGrid w:val="0"/>
        <w:spacing w:after="90"/>
        <w:jc w:val="left"/>
        <w:rPr>
          <w:iCs/>
          <w:sz w:val="18"/>
        </w:rPr>
      </w:pPr>
    </w:p>
    <w:p w:rsidR="00CA508D" w:rsidRDefault="00CA508D" w:rsidP="00CA508D">
      <w:pPr>
        <w:snapToGrid w:val="0"/>
        <w:spacing w:after="90"/>
        <w:jc w:val="left"/>
        <w:rPr>
          <w:iCs/>
          <w:sz w:val="18"/>
        </w:rPr>
      </w:pPr>
      <w:r>
        <w:rPr>
          <w:iCs/>
          <w:sz w:val="18"/>
        </w:rPr>
        <w:t xml:space="preserve">2.2.2  </w:t>
      </w:r>
      <w:r w:rsidR="00FF1041">
        <w:rPr>
          <w:iCs/>
          <w:sz w:val="18"/>
        </w:rPr>
        <w:t xml:space="preserve"> </w:t>
      </w:r>
      <w:r>
        <w:rPr>
          <w:iCs/>
          <w:sz w:val="18"/>
        </w:rPr>
        <w:t>Three-dimensional model</w:t>
      </w:r>
    </w:p>
    <w:p w:rsidR="000F4F5B" w:rsidRDefault="007F1E6D" w:rsidP="007F1E6D">
      <w:pPr>
        <w:widowControl/>
        <w:suppressAutoHyphens w:val="0"/>
        <w:autoSpaceDE w:val="0"/>
        <w:autoSpaceDN w:val="0"/>
        <w:adjustRightInd w:val="0"/>
        <w:rPr>
          <w:sz w:val="18"/>
        </w:rPr>
      </w:pPr>
      <w:r w:rsidRPr="007F1E6D">
        <w:rPr>
          <w:sz w:val="18"/>
        </w:rPr>
        <w:t xml:space="preserve">The </w:t>
      </w:r>
      <w:r w:rsidR="002C64EB">
        <w:rPr>
          <w:sz w:val="18"/>
        </w:rPr>
        <w:t xml:space="preserve">ballast </w:t>
      </w:r>
      <w:r w:rsidRPr="007F1E6D">
        <w:rPr>
          <w:sz w:val="18"/>
        </w:rPr>
        <w:t xml:space="preserve">track </w:t>
      </w:r>
      <w:r w:rsidR="002C64EB">
        <w:rPr>
          <w:sz w:val="18"/>
        </w:rPr>
        <w:t xml:space="preserve">is </w:t>
      </w:r>
      <w:r w:rsidRPr="007F1E6D">
        <w:rPr>
          <w:sz w:val="18"/>
        </w:rPr>
        <w:t>modeled by solid elements with linear elastic behavior.</w:t>
      </w:r>
      <w:r>
        <w:rPr>
          <w:sz w:val="18"/>
        </w:rPr>
        <w:t xml:space="preserve"> The mechanical </w:t>
      </w:r>
      <w:r w:rsidRPr="007F1E6D">
        <w:rPr>
          <w:sz w:val="18"/>
        </w:rPr>
        <w:t>properties of the materials are similar to the 2D model. To model</w:t>
      </w:r>
      <w:r w:rsidR="002C64EB">
        <w:rPr>
          <w:sz w:val="18"/>
        </w:rPr>
        <w:t xml:space="preserve"> correctly</w:t>
      </w:r>
      <w:r w:rsidRPr="007F1E6D">
        <w:rPr>
          <w:sz w:val="18"/>
        </w:rPr>
        <w:t xml:space="preserve"> the underlying soil in principle a detailed 3D model should extend to infinity, in order</w:t>
      </w:r>
      <w:r>
        <w:rPr>
          <w:sz w:val="18"/>
        </w:rPr>
        <w:t xml:space="preserve"> </w:t>
      </w:r>
      <w:r w:rsidRPr="007F1E6D">
        <w:rPr>
          <w:sz w:val="18"/>
        </w:rPr>
        <w:t xml:space="preserve">to </w:t>
      </w:r>
      <w:r w:rsidR="00073CBF">
        <w:rPr>
          <w:sz w:val="18"/>
        </w:rPr>
        <w:t>a</w:t>
      </w:r>
      <w:r w:rsidRPr="007F1E6D">
        <w:rPr>
          <w:sz w:val="18"/>
        </w:rPr>
        <w:t>void reflection of shear and pressure waves transmitted from the structure. Of course practical</w:t>
      </w:r>
      <w:r>
        <w:rPr>
          <w:sz w:val="18"/>
        </w:rPr>
        <w:t xml:space="preserve"> </w:t>
      </w:r>
      <w:r w:rsidRPr="007F1E6D">
        <w:rPr>
          <w:sz w:val="18"/>
        </w:rPr>
        <w:t>considerations make this unfeasible. In this study we have applied infinite elements which</w:t>
      </w:r>
      <w:r>
        <w:rPr>
          <w:sz w:val="18"/>
        </w:rPr>
        <w:t xml:space="preserve"> </w:t>
      </w:r>
      <w:r w:rsidRPr="007F1E6D">
        <w:rPr>
          <w:sz w:val="18"/>
        </w:rPr>
        <w:t>provide simultaneously the impedance of the foundations and non-reflecting boundaries, as implemented</w:t>
      </w:r>
      <w:r>
        <w:rPr>
          <w:sz w:val="18"/>
        </w:rPr>
        <w:t xml:space="preserve"> </w:t>
      </w:r>
      <w:r w:rsidRPr="007F1E6D">
        <w:rPr>
          <w:sz w:val="18"/>
        </w:rPr>
        <w:t xml:space="preserve">in </w:t>
      </w:r>
      <w:proofErr w:type="spellStart"/>
      <w:r w:rsidRPr="007F1E6D">
        <w:rPr>
          <w:sz w:val="18"/>
        </w:rPr>
        <w:t>Abaqus</w:t>
      </w:r>
      <w:proofErr w:type="spellEnd"/>
      <w:r w:rsidRPr="007F1E6D">
        <w:rPr>
          <w:sz w:val="18"/>
        </w:rPr>
        <w:t xml:space="preserve"> based</w:t>
      </w:r>
      <w:r w:rsidR="00DE37D0">
        <w:rPr>
          <w:sz w:val="18"/>
        </w:rPr>
        <w:t xml:space="preserve"> on the work of (</w:t>
      </w:r>
      <w:proofErr w:type="spellStart"/>
      <w:r w:rsidR="00DE37D0">
        <w:rPr>
          <w:sz w:val="18"/>
        </w:rPr>
        <w:t>Zienkiewicz</w:t>
      </w:r>
      <w:proofErr w:type="spellEnd"/>
      <w:r w:rsidR="00DE37D0">
        <w:rPr>
          <w:sz w:val="18"/>
        </w:rPr>
        <w:t>, 1983)</w:t>
      </w:r>
      <w:r w:rsidRPr="007F1E6D">
        <w:rPr>
          <w:sz w:val="18"/>
        </w:rPr>
        <w:t xml:space="preserve"> (</w:t>
      </w:r>
      <w:r w:rsidR="00DE37D0" w:rsidRPr="00DE37D0">
        <w:rPr>
          <w:sz w:val="18"/>
        </w:rPr>
        <w:t xml:space="preserve">see figure </w:t>
      </w:r>
      <w:r w:rsidR="00DE37D0">
        <w:rPr>
          <w:sz w:val="18"/>
        </w:rPr>
        <w:t>4</w:t>
      </w:r>
      <w:r w:rsidRPr="007F1E6D">
        <w:rPr>
          <w:sz w:val="18"/>
        </w:rPr>
        <w:t>).</w:t>
      </w:r>
    </w:p>
    <w:p w:rsidR="007F1E6D" w:rsidRDefault="00DE37D0" w:rsidP="007F1E6D">
      <w:pPr>
        <w:widowControl/>
        <w:suppressAutoHyphens w:val="0"/>
        <w:autoSpaceDE w:val="0"/>
        <w:autoSpaceDN w:val="0"/>
        <w:adjustRightInd w:val="0"/>
        <w:rPr>
          <w:sz w:val="18"/>
        </w:rPr>
      </w:pPr>
      <w:r>
        <w:rPr>
          <w:sz w:val="18"/>
        </w:rPr>
        <w:t>Figure 5</w:t>
      </w:r>
      <w:r w:rsidR="007F1E6D" w:rsidRPr="007F1E6D">
        <w:rPr>
          <w:sz w:val="18"/>
        </w:rPr>
        <w:t xml:space="preserve"> shows the static response of track when two forces </w:t>
      </w:r>
      <w:r w:rsidR="00073CBF">
        <w:rPr>
          <w:sz w:val="18"/>
        </w:rPr>
        <w:t>are applied</w:t>
      </w:r>
      <w:r w:rsidR="007F1E6D">
        <w:rPr>
          <w:sz w:val="18"/>
        </w:rPr>
        <w:t xml:space="preserve"> on the track </w:t>
      </w:r>
      <w:r w:rsidR="00073CBF">
        <w:rPr>
          <w:sz w:val="18"/>
        </w:rPr>
        <w:t>representing</w:t>
      </w:r>
      <w:r w:rsidR="007F1E6D" w:rsidRPr="007F1E6D">
        <w:rPr>
          <w:sz w:val="18"/>
        </w:rPr>
        <w:t xml:space="preserve"> two axles of bogie of ICE3.</w:t>
      </w:r>
    </w:p>
    <w:p w:rsidR="007F1E6D" w:rsidRDefault="007F1E6D" w:rsidP="000A5F61">
      <w:pPr>
        <w:widowControl/>
        <w:suppressAutoHyphens w:val="0"/>
        <w:autoSpaceDE w:val="0"/>
        <w:autoSpaceDN w:val="0"/>
        <w:adjustRightInd w:val="0"/>
        <w:jc w:val="center"/>
        <w:rPr>
          <w:sz w:val="18"/>
        </w:rPr>
      </w:pPr>
      <w:r>
        <w:rPr>
          <w:noProof/>
          <w:sz w:val="18"/>
          <w:lang w:eastAsia="en-US"/>
        </w:rPr>
        <w:lastRenderedPageBreak/>
        <w:drawing>
          <wp:inline distT="0" distB="0" distL="0" distR="0">
            <wp:extent cx="2100695" cy="163223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03019" cy="1634044"/>
                    </a:xfrm>
                    <a:prstGeom prst="rect">
                      <a:avLst/>
                    </a:prstGeom>
                    <a:noFill/>
                    <a:ln w="9525">
                      <a:noFill/>
                      <a:miter lim="800000"/>
                      <a:headEnd/>
                      <a:tailEnd/>
                    </a:ln>
                  </pic:spPr>
                </pic:pic>
              </a:graphicData>
            </a:graphic>
          </wp:inline>
        </w:drawing>
      </w:r>
    </w:p>
    <w:p w:rsidR="007F1E6D" w:rsidRPr="007F1E6D" w:rsidRDefault="007F1E6D" w:rsidP="007F1E6D">
      <w:pPr>
        <w:snapToGrid w:val="0"/>
        <w:spacing w:line="200" w:lineRule="atLeast"/>
        <w:jc w:val="left"/>
        <w:rPr>
          <w:b/>
          <w:iCs/>
          <w:sz w:val="18"/>
        </w:rPr>
      </w:pPr>
      <w:r w:rsidRPr="007F1E6D">
        <w:rPr>
          <w:b/>
          <w:iCs/>
          <w:sz w:val="18"/>
        </w:rPr>
        <w:t>Fig. 4</w:t>
      </w:r>
      <w:r>
        <w:rPr>
          <w:b/>
          <w:iCs/>
          <w:sz w:val="18"/>
        </w:rPr>
        <w:t xml:space="preserve"> </w:t>
      </w:r>
      <w:r w:rsidRPr="007F1E6D">
        <w:rPr>
          <w:b/>
          <w:iCs/>
          <w:sz w:val="18"/>
        </w:rPr>
        <w:t xml:space="preserve">  Ballast track model in 3D developed in </w:t>
      </w:r>
      <w:proofErr w:type="spellStart"/>
      <w:r w:rsidRPr="007F1E6D">
        <w:rPr>
          <w:b/>
          <w:iCs/>
          <w:sz w:val="18"/>
        </w:rPr>
        <w:t>Abaqus</w:t>
      </w:r>
      <w:proofErr w:type="spellEnd"/>
    </w:p>
    <w:p w:rsidR="007F1E6D" w:rsidRDefault="00AA5728" w:rsidP="007F1E6D">
      <w:pPr>
        <w:widowControl/>
        <w:suppressAutoHyphens w:val="0"/>
        <w:autoSpaceDE w:val="0"/>
        <w:autoSpaceDN w:val="0"/>
        <w:adjustRightInd w:val="0"/>
        <w:rPr>
          <w:sz w:val="18"/>
        </w:rPr>
      </w:pPr>
      <w:r>
        <w:rPr>
          <w:noProof/>
          <w:sz w:val="18"/>
          <w:lang w:eastAsia="en-US"/>
        </w:rPr>
        <w:drawing>
          <wp:inline distT="0" distB="0" distL="0" distR="0">
            <wp:extent cx="2249170" cy="169372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49170" cy="1693722"/>
                    </a:xfrm>
                    <a:prstGeom prst="rect">
                      <a:avLst/>
                    </a:prstGeom>
                    <a:noFill/>
                    <a:ln w="9525">
                      <a:noFill/>
                      <a:miter lim="800000"/>
                      <a:headEnd/>
                      <a:tailEnd/>
                    </a:ln>
                  </pic:spPr>
                </pic:pic>
              </a:graphicData>
            </a:graphic>
          </wp:inline>
        </w:drawing>
      </w:r>
    </w:p>
    <w:p w:rsidR="00F91D16" w:rsidRPr="007F1E6D" w:rsidRDefault="00F91D16" w:rsidP="00F91D16">
      <w:pPr>
        <w:snapToGrid w:val="0"/>
        <w:spacing w:line="200" w:lineRule="atLeast"/>
        <w:jc w:val="left"/>
        <w:rPr>
          <w:b/>
          <w:iCs/>
          <w:sz w:val="18"/>
        </w:rPr>
      </w:pPr>
      <w:r w:rsidRPr="007F1E6D">
        <w:rPr>
          <w:b/>
          <w:iCs/>
          <w:sz w:val="18"/>
        </w:rPr>
        <w:t>Fig.</w:t>
      </w:r>
      <w:r>
        <w:rPr>
          <w:b/>
          <w:iCs/>
          <w:sz w:val="18"/>
        </w:rPr>
        <w:t xml:space="preserve"> 5 </w:t>
      </w:r>
      <w:r w:rsidRPr="007F1E6D">
        <w:rPr>
          <w:b/>
          <w:iCs/>
          <w:sz w:val="18"/>
        </w:rPr>
        <w:t xml:space="preserve">  Ballast track model in 3D developed in </w:t>
      </w:r>
      <w:proofErr w:type="spellStart"/>
      <w:r w:rsidRPr="007F1E6D">
        <w:rPr>
          <w:b/>
          <w:iCs/>
          <w:sz w:val="18"/>
        </w:rPr>
        <w:t>Abaqus</w:t>
      </w:r>
      <w:proofErr w:type="spellEnd"/>
    </w:p>
    <w:p w:rsidR="007F1E6D" w:rsidRDefault="007F1E6D" w:rsidP="007F1E6D">
      <w:pPr>
        <w:widowControl/>
        <w:suppressAutoHyphens w:val="0"/>
        <w:autoSpaceDE w:val="0"/>
        <w:autoSpaceDN w:val="0"/>
        <w:adjustRightInd w:val="0"/>
        <w:rPr>
          <w:sz w:val="18"/>
        </w:rPr>
      </w:pPr>
    </w:p>
    <w:p w:rsidR="007F1E6D" w:rsidRDefault="00F91D16" w:rsidP="001E62E5">
      <w:pPr>
        <w:snapToGrid w:val="0"/>
        <w:spacing w:after="90" w:line="200" w:lineRule="atLeast"/>
        <w:rPr>
          <w:b/>
          <w:i/>
          <w:iCs/>
          <w:sz w:val="18"/>
        </w:rPr>
      </w:pPr>
      <w:r>
        <w:rPr>
          <w:b/>
          <w:i/>
          <w:iCs/>
          <w:sz w:val="18"/>
        </w:rPr>
        <w:t xml:space="preserve">2.2  </w:t>
      </w:r>
      <w:r w:rsidR="00FF1041">
        <w:rPr>
          <w:b/>
          <w:i/>
          <w:iCs/>
          <w:sz w:val="18"/>
        </w:rPr>
        <w:t xml:space="preserve"> </w:t>
      </w:r>
      <w:r>
        <w:rPr>
          <w:b/>
          <w:i/>
          <w:iCs/>
          <w:sz w:val="18"/>
        </w:rPr>
        <w:t xml:space="preserve">Vehicle </w:t>
      </w:r>
      <w:r w:rsidR="001E62E5">
        <w:rPr>
          <w:b/>
          <w:i/>
          <w:iCs/>
          <w:sz w:val="18"/>
        </w:rPr>
        <w:t>modeling</w:t>
      </w:r>
    </w:p>
    <w:p w:rsidR="001E62E5" w:rsidRPr="00D17DFF" w:rsidRDefault="001E62E5" w:rsidP="00EB2FCE">
      <w:pPr>
        <w:widowControl/>
        <w:suppressAutoHyphens w:val="0"/>
        <w:autoSpaceDE w:val="0"/>
        <w:autoSpaceDN w:val="0"/>
        <w:adjustRightInd w:val="0"/>
        <w:spacing w:after="90"/>
        <w:rPr>
          <w:sz w:val="18"/>
        </w:rPr>
      </w:pPr>
      <w:r w:rsidRPr="001E62E5">
        <w:rPr>
          <w:sz w:val="18"/>
        </w:rPr>
        <w:t>Often it is u</w:t>
      </w:r>
      <w:r>
        <w:rPr>
          <w:sz w:val="18"/>
        </w:rPr>
        <w:t xml:space="preserve">ndesirable to employ </w:t>
      </w:r>
      <w:r w:rsidRPr="001E62E5">
        <w:rPr>
          <w:sz w:val="18"/>
        </w:rPr>
        <w:t>sophisticated and complex vehicle models which are not well understood and whose details</w:t>
      </w:r>
      <w:r>
        <w:rPr>
          <w:sz w:val="18"/>
        </w:rPr>
        <w:t xml:space="preserve"> </w:t>
      </w:r>
      <w:r w:rsidRPr="001E62E5">
        <w:rPr>
          <w:sz w:val="18"/>
        </w:rPr>
        <w:t>play no role in the vertical dynamic loads transmitted to the track infrastructure which is the</w:t>
      </w:r>
      <w:r>
        <w:rPr>
          <w:sz w:val="18"/>
        </w:rPr>
        <w:t xml:space="preserve"> </w:t>
      </w:r>
      <w:r w:rsidRPr="001E62E5">
        <w:rPr>
          <w:sz w:val="18"/>
        </w:rPr>
        <w:t>objective here. The type of models to employ must be well understood and adequately selected.</w:t>
      </w:r>
      <w:r>
        <w:rPr>
          <w:sz w:val="18"/>
        </w:rPr>
        <w:t xml:space="preserve"> </w:t>
      </w:r>
      <w:r w:rsidRPr="001E62E5">
        <w:rPr>
          <w:sz w:val="18"/>
        </w:rPr>
        <w:t xml:space="preserve">In this </w:t>
      </w:r>
      <w:r w:rsidRPr="00D17DFF">
        <w:rPr>
          <w:sz w:val="18"/>
        </w:rPr>
        <w:t xml:space="preserve">study, we developed different vehicle </w:t>
      </w:r>
      <w:r w:rsidR="00073CBF">
        <w:rPr>
          <w:sz w:val="18"/>
        </w:rPr>
        <w:t>models in 2D and 3D, which take</w:t>
      </w:r>
      <w:r w:rsidRPr="00D17DFF">
        <w:rPr>
          <w:sz w:val="18"/>
        </w:rPr>
        <w:t xml:space="preserve"> into account the mass that vibrates with the deformation of the track.</w:t>
      </w:r>
    </w:p>
    <w:p w:rsidR="00EB2FCE" w:rsidRPr="00D17DFF" w:rsidRDefault="00EB2FCE" w:rsidP="00EB2FCE">
      <w:pPr>
        <w:widowControl/>
        <w:suppressAutoHyphens w:val="0"/>
        <w:autoSpaceDE w:val="0"/>
        <w:autoSpaceDN w:val="0"/>
        <w:adjustRightInd w:val="0"/>
        <w:rPr>
          <w:sz w:val="18"/>
        </w:rPr>
      </w:pPr>
      <w:r w:rsidRPr="00D17DFF">
        <w:rPr>
          <w:sz w:val="18"/>
        </w:rPr>
        <w:t xml:space="preserve">2.2.1  </w:t>
      </w:r>
      <w:r w:rsidR="00FF1041">
        <w:rPr>
          <w:sz w:val="18"/>
        </w:rPr>
        <w:t xml:space="preserve"> </w:t>
      </w:r>
      <w:r w:rsidRPr="00D17DFF">
        <w:rPr>
          <w:sz w:val="18"/>
        </w:rPr>
        <w:t>Two-dimensional models</w:t>
      </w:r>
    </w:p>
    <w:p w:rsidR="00EB2FCE" w:rsidRPr="00D17DFF" w:rsidRDefault="00EB2FCE" w:rsidP="00AA5728">
      <w:pPr>
        <w:widowControl/>
        <w:suppressAutoHyphens w:val="0"/>
        <w:autoSpaceDE w:val="0"/>
        <w:autoSpaceDN w:val="0"/>
        <w:adjustRightInd w:val="0"/>
        <w:spacing w:after="90"/>
        <w:rPr>
          <w:sz w:val="18"/>
        </w:rPr>
      </w:pPr>
      <w:r w:rsidRPr="00D17DFF">
        <w:rPr>
          <w:sz w:val="18"/>
        </w:rPr>
        <w:t>For the 2D analysis, we have considered 5 models of train: from the simplest half axle model (or moving mass) to a more</w:t>
      </w:r>
      <w:r w:rsidR="004C61FB">
        <w:rPr>
          <w:sz w:val="18"/>
        </w:rPr>
        <w:t xml:space="preserve"> complex model of half vehicle</w:t>
      </w:r>
      <w:r w:rsidRPr="00D17DFF">
        <w:rPr>
          <w:sz w:val="18"/>
        </w:rPr>
        <w:t xml:space="preserve">. The vibrating masses considered are the masses of the wheel, bogie and train body. Depending on the model, primary and secondary suspensions consisting of discrete springs and dampers are also taken into account. In these models, the contact between wheel and rail is considered as a Hertz’s nonlinear spring. It was considered that the rail </w:t>
      </w:r>
      <w:r w:rsidRPr="00D17DFF">
        <w:rPr>
          <w:sz w:val="18"/>
        </w:rPr>
        <w:lastRenderedPageBreak/>
        <w:t xml:space="preserve">and wheel are the same material with the elastic modulus </w:t>
      </w:r>
      <w:r w:rsidRPr="00073CBF">
        <w:rPr>
          <w:i/>
          <w:sz w:val="18"/>
        </w:rPr>
        <w:t>E</w:t>
      </w:r>
      <w:r w:rsidRPr="00D17DFF">
        <w:rPr>
          <w:sz w:val="18"/>
        </w:rPr>
        <w:t xml:space="preserve"> and Poisson’s ratio </w:t>
      </w:r>
      <w:r w:rsidRPr="00073CBF">
        <w:rPr>
          <w:i/>
          <w:sz w:val="18"/>
        </w:rPr>
        <w:t>ν</w:t>
      </w:r>
      <w:r w:rsidR="00073CBF">
        <w:rPr>
          <w:sz w:val="18"/>
        </w:rPr>
        <w:t>.</w:t>
      </w:r>
      <w:r w:rsidRPr="00D17DFF">
        <w:rPr>
          <w:sz w:val="18"/>
        </w:rPr>
        <w:t xml:space="preserve"> </w:t>
      </w:r>
      <w:r w:rsidR="00073CBF">
        <w:rPr>
          <w:sz w:val="18"/>
        </w:rPr>
        <w:t>U</w:t>
      </w:r>
      <w:r w:rsidRPr="00D17DFF">
        <w:rPr>
          <w:sz w:val="18"/>
        </w:rPr>
        <w:t>sing Hertz’s nor</w:t>
      </w:r>
      <w:r w:rsidR="00BA5100">
        <w:rPr>
          <w:sz w:val="18"/>
        </w:rPr>
        <w:t>mal elastic contact theory (Johnson, 1985</w:t>
      </w:r>
      <w:r w:rsidRPr="00D17DFF">
        <w:rPr>
          <w:sz w:val="18"/>
        </w:rPr>
        <w:t xml:space="preserve">) the nonlinear relationship between the vertical contact force </w:t>
      </w:r>
      <w:r w:rsidRPr="00073CBF">
        <w:rPr>
          <w:i/>
          <w:sz w:val="18"/>
        </w:rPr>
        <w:t>F</w:t>
      </w:r>
      <w:r w:rsidRPr="00073CBF">
        <w:rPr>
          <w:i/>
          <w:kern w:val="18"/>
          <w:sz w:val="18"/>
          <w:vertAlign w:val="subscript"/>
        </w:rPr>
        <w:t>v</w:t>
      </w:r>
      <w:r w:rsidRPr="00D17DFF">
        <w:rPr>
          <w:sz w:val="18"/>
        </w:rPr>
        <w:t xml:space="preserve"> and the vertical relative deformation </w:t>
      </w:r>
      <w:proofErr w:type="spellStart"/>
      <w:r w:rsidR="000D4E96" w:rsidRPr="00073CBF">
        <w:rPr>
          <w:i/>
          <w:sz w:val="18"/>
        </w:rPr>
        <w:t>δ</w:t>
      </w:r>
      <w:r w:rsidR="000D4E96" w:rsidRPr="00073CBF">
        <w:rPr>
          <w:i/>
          <w:kern w:val="18"/>
          <w:sz w:val="18"/>
          <w:vertAlign w:val="subscript"/>
        </w:rPr>
        <w:t>v</w:t>
      </w:r>
      <w:proofErr w:type="spellEnd"/>
      <w:r w:rsidRPr="00D17DFF">
        <w:rPr>
          <w:sz w:val="18"/>
        </w:rPr>
        <w:t xml:space="preserve"> is given by the relation (2).</w:t>
      </w:r>
    </w:p>
    <w:p w:rsidR="000D4E96" w:rsidRPr="00D17DFF" w:rsidRDefault="006A78C2" w:rsidP="00EE3788">
      <w:pPr>
        <w:widowControl/>
        <w:suppressAutoHyphens w:val="0"/>
        <w:autoSpaceDE w:val="0"/>
        <w:autoSpaceDN w:val="0"/>
        <w:adjustRightInd w:val="0"/>
        <w:spacing w:after="90"/>
        <w:jc w:val="center"/>
        <w:rPr>
          <w:sz w:val="18"/>
        </w:rPr>
      </w:pPr>
      <m:oMath>
        <m:sSub>
          <m:sSubPr>
            <m:ctrlPr>
              <w:rPr>
                <w:rFonts w:ascii="Cambria Math" w:hAnsi="Cambria Math"/>
                <w:i/>
                <w:sz w:val="18"/>
              </w:rPr>
            </m:ctrlPr>
          </m:sSubPr>
          <m:e>
            <m:r>
              <w:rPr>
                <w:rFonts w:ascii="Cambria Math" w:hAnsi="Cambria Math"/>
                <w:sz w:val="18"/>
              </w:rPr>
              <m:t>F</m:t>
            </m:r>
          </m:e>
          <m:sub>
            <m:r>
              <w:rPr>
                <w:rFonts w:ascii="Cambria Math" w:hAnsi="Cambria Math"/>
                <w:sz w:val="18"/>
              </w:rPr>
              <m:t>v</m:t>
            </m:r>
          </m:sub>
        </m:sSub>
        <m:r>
          <w:rPr>
            <w:rFonts w:ascii="Cambria Math" w:hAnsi="Cambria Math"/>
            <w:sz w:val="18"/>
          </w:rPr>
          <m:t>=</m:t>
        </m:r>
        <m:sSubSup>
          <m:sSubSupPr>
            <m:ctrlPr>
              <w:rPr>
                <w:rFonts w:ascii="Cambria Math" w:hAnsi="Cambria Math"/>
                <w:i/>
                <w:sz w:val="18"/>
              </w:rPr>
            </m:ctrlPr>
          </m:sSubSupPr>
          <m:e>
            <m:r>
              <w:rPr>
                <w:rFonts w:ascii="Cambria Math" w:hAnsi="Cambria Math"/>
                <w:sz w:val="18"/>
              </w:rPr>
              <m:t>δ</m:t>
            </m:r>
          </m:e>
          <m:sub>
            <m:r>
              <w:rPr>
                <w:rFonts w:ascii="Cambria Math" w:hAnsi="Cambria Math"/>
                <w:sz w:val="18"/>
              </w:rPr>
              <m:t>v</m:t>
            </m:r>
          </m:sub>
          <m:sup>
            <m:r>
              <w:rPr>
                <w:rFonts w:ascii="Cambria Math" w:hAnsi="Cambria Math"/>
                <w:sz w:val="18"/>
              </w:rPr>
              <m:t>3/2</m:t>
            </m:r>
          </m:sup>
        </m:sSubSup>
        <m:sSub>
          <m:sSubPr>
            <m:ctrlPr>
              <w:rPr>
                <w:rFonts w:ascii="Cambria Math" w:hAnsi="Cambria Math"/>
                <w:i/>
                <w:sz w:val="18"/>
              </w:rPr>
            </m:ctrlPr>
          </m:sSubPr>
          <m:e>
            <m:r>
              <w:rPr>
                <w:rFonts w:ascii="Cambria Math" w:hAnsi="Cambria Math"/>
                <w:sz w:val="18"/>
              </w:rPr>
              <m:t>C</m:t>
            </m:r>
          </m:e>
          <m:sub>
            <m:r>
              <w:rPr>
                <w:rFonts w:ascii="Cambria Math" w:hAnsi="Cambria Math"/>
                <w:sz w:val="18"/>
              </w:rPr>
              <m:t xml:space="preserve">H </m:t>
            </m:r>
          </m:sub>
        </m:sSub>
      </m:oMath>
      <w:r w:rsidR="000D4E96" w:rsidRPr="00D17DFF">
        <w:rPr>
          <w:sz w:val="18"/>
        </w:rPr>
        <w:t xml:space="preserve">  </w:t>
      </w:r>
      <w:proofErr w:type="gramStart"/>
      <w:r w:rsidR="000D4E96" w:rsidRPr="00D17DFF">
        <w:rPr>
          <w:sz w:val="18"/>
        </w:rPr>
        <w:t>where</w:t>
      </w:r>
      <w:proofErr w:type="gramEnd"/>
      <w:r w:rsidR="000D4E96" w:rsidRPr="00D17DFF">
        <w:rPr>
          <w:sz w:val="18"/>
        </w:rPr>
        <w:t xml:space="preserve"> </w:t>
      </w:r>
      <m:oMath>
        <m:sSub>
          <m:sSubPr>
            <m:ctrlPr>
              <w:rPr>
                <w:rFonts w:ascii="Cambria Math" w:hAnsi="Cambria Math"/>
                <w:i/>
                <w:sz w:val="18"/>
              </w:rPr>
            </m:ctrlPr>
          </m:sSubPr>
          <m:e>
            <m:r>
              <w:rPr>
                <w:rFonts w:ascii="Cambria Math" w:hAnsi="Cambria Math"/>
                <w:sz w:val="18"/>
              </w:rPr>
              <m:t>C</m:t>
            </m:r>
          </m:e>
          <m:sub>
            <m:r>
              <w:rPr>
                <w:rFonts w:ascii="Cambria Math" w:hAnsi="Cambria Math"/>
                <w:sz w:val="18"/>
              </w:rPr>
              <m:t>H</m:t>
            </m:r>
          </m:sub>
        </m:sSub>
        <m:r>
          <w:rPr>
            <w:rFonts w:ascii="Cambria Math" w:hAnsi="Cambria Math"/>
            <w:sz w:val="18"/>
          </w:rPr>
          <m:t>=</m:t>
        </m:r>
        <m:f>
          <m:fPr>
            <m:ctrlPr>
              <w:rPr>
                <w:rFonts w:ascii="Cambria Math" w:hAnsi="Cambria Math"/>
                <w:i/>
                <w:sz w:val="18"/>
              </w:rPr>
            </m:ctrlPr>
          </m:fPr>
          <m:num>
            <m:r>
              <w:rPr>
                <w:rFonts w:ascii="Cambria Math" w:hAnsi="Cambria Math"/>
                <w:sz w:val="18"/>
              </w:rPr>
              <m:t>2E</m:t>
            </m:r>
          </m:num>
          <m:den>
            <m:r>
              <w:rPr>
                <w:rFonts w:ascii="Cambria Math" w:hAnsi="Cambria Math"/>
                <w:sz w:val="18"/>
              </w:rPr>
              <m:t>3</m:t>
            </m:r>
            <m:d>
              <m:dPr>
                <m:ctrlPr>
                  <w:rPr>
                    <w:rFonts w:ascii="Cambria Math" w:hAnsi="Cambria Math"/>
                    <w:i/>
                    <w:sz w:val="18"/>
                  </w:rPr>
                </m:ctrlPr>
              </m:dPr>
              <m:e>
                <m:r>
                  <w:rPr>
                    <w:rFonts w:ascii="Cambria Math" w:hAnsi="Cambria Math"/>
                    <w:sz w:val="18"/>
                  </w:rPr>
                  <m:t>1-</m:t>
                </m:r>
                <m:sSup>
                  <m:sSupPr>
                    <m:ctrlPr>
                      <w:rPr>
                        <w:rFonts w:ascii="Cambria Math" w:hAnsi="Cambria Math"/>
                        <w:i/>
                        <w:sz w:val="18"/>
                      </w:rPr>
                    </m:ctrlPr>
                  </m:sSupPr>
                  <m:e>
                    <m:r>
                      <m:rPr>
                        <m:sty m:val="bi"/>
                      </m:rPr>
                      <w:rPr>
                        <w:rFonts w:ascii="Cambria Math" w:hAnsi="Cambria Math"/>
                        <w:sz w:val="18"/>
                      </w:rPr>
                      <m:t>ν</m:t>
                    </m:r>
                  </m:e>
                  <m:sup>
                    <m:r>
                      <w:rPr>
                        <w:rFonts w:ascii="Cambria Math" w:hAnsi="Cambria Math"/>
                        <w:sz w:val="18"/>
                      </w:rPr>
                      <m:t>2</m:t>
                    </m:r>
                  </m:sup>
                </m:sSup>
              </m:e>
            </m:d>
          </m:den>
        </m:f>
        <m:sSup>
          <m:sSupPr>
            <m:ctrlPr>
              <w:rPr>
                <w:rFonts w:ascii="Cambria Math" w:hAnsi="Cambria Math"/>
                <w:i/>
                <w:sz w:val="18"/>
              </w:rPr>
            </m:ctrlPr>
          </m:sSupPr>
          <m:e>
            <m:r>
              <w:rPr>
                <w:rFonts w:ascii="Cambria Math" w:hAnsi="Cambria Math"/>
                <w:sz w:val="18"/>
              </w:rPr>
              <m:t>(</m:t>
            </m:r>
            <m:sSub>
              <m:sSubPr>
                <m:ctrlPr>
                  <w:rPr>
                    <w:rFonts w:ascii="Cambria Math" w:hAnsi="Cambria Math"/>
                    <w:i/>
                    <w:sz w:val="18"/>
                  </w:rPr>
                </m:ctrlPr>
              </m:sSubPr>
              <m:e>
                <m:r>
                  <w:rPr>
                    <w:rFonts w:ascii="Cambria Math" w:hAnsi="Cambria Math"/>
                    <w:sz w:val="18"/>
                  </w:rPr>
                  <m:t>r</m:t>
                </m:r>
              </m:e>
              <m:sub>
                <m:r>
                  <w:rPr>
                    <w:rFonts w:ascii="Cambria Math" w:hAnsi="Cambria Math"/>
                    <w:sz w:val="18"/>
                  </w:rPr>
                  <m:t>r</m:t>
                </m:r>
              </m:sub>
            </m:sSub>
            <m:sSub>
              <m:sSubPr>
                <m:ctrlPr>
                  <w:rPr>
                    <w:rFonts w:ascii="Cambria Math" w:hAnsi="Cambria Math"/>
                    <w:i/>
                    <w:sz w:val="18"/>
                  </w:rPr>
                </m:ctrlPr>
              </m:sSubPr>
              <m:e>
                <m:r>
                  <w:rPr>
                    <w:rFonts w:ascii="Cambria Math" w:hAnsi="Cambria Math"/>
                    <w:sz w:val="18"/>
                  </w:rPr>
                  <m:t>r</m:t>
                </m:r>
              </m:e>
              <m:sub>
                <m:r>
                  <w:rPr>
                    <w:rFonts w:ascii="Cambria Math" w:hAnsi="Cambria Math"/>
                    <w:sz w:val="18"/>
                  </w:rPr>
                  <m:t>w</m:t>
                </m:r>
              </m:sub>
            </m:sSub>
            <m:r>
              <w:rPr>
                <w:rFonts w:ascii="Cambria Math" w:hAnsi="Cambria Math"/>
                <w:sz w:val="18"/>
              </w:rPr>
              <m:t>)</m:t>
            </m:r>
          </m:e>
          <m:sup>
            <m:r>
              <w:rPr>
                <w:rFonts w:ascii="Cambria Math" w:hAnsi="Cambria Math"/>
                <w:sz w:val="18"/>
              </w:rPr>
              <m:t>1/4</m:t>
            </m:r>
          </m:sup>
        </m:sSup>
      </m:oMath>
      <w:r w:rsidR="000D4E96" w:rsidRPr="00D17DFF">
        <w:rPr>
          <w:sz w:val="18"/>
        </w:rPr>
        <w:t xml:space="preserve">  (2)</w:t>
      </w:r>
    </w:p>
    <w:p w:rsidR="00EE3788" w:rsidRPr="00D17DFF" w:rsidRDefault="00073CBF" w:rsidP="00D17DFF">
      <w:pPr>
        <w:widowControl/>
        <w:suppressAutoHyphens w:val="0"/>
        <w:autoSpaceDE w:val="0"/>
        <w:autoSpaceDN w:val="0"/>
        <w:adjustRightInd w:val="0"/>
        <w:spacing w:after="90"/>
        <w:rPr>
          <w:sz w:val="18"/>
        </w:rPr>
      </w:pPr>
      <w:r>
        <w:rPr>
          <w:sz w:val="18"/>
        </w:rPr>
        <w:t>Figure 6</w:t>
      </w:r>
      <w:r w:rsidR="00EE3788" w:rsidRPr="00D17DFF">
        <w:rPr>
          <w:sz w:val="18"/>
        </w:rPr>
        <w:t xml:space="preserve"> shows the displacement of a point in the rail obtained in the dynamic calculation of vehicle-track interaction with different models considered. It is noted that the structural responses obtained are very similar. However, the 1/2 axle model does not represent the reality of the vehicle, this model only has one natural frequency (about 220 Hz) while the actual vehicle has other relevant frequencies that could give different results in other frequency of excitation by the irregularities, speed, etc ... The model of 1/4 bogie gives results similar to other models and has natural frequencies in the range of interest (</w:t>
      </w:r>
      <w:r w:rsidR="00EE3788" w:rsidRPr="00D17DFF">
        <w:rPr>
          <w:i/>
          <w:sz w:val="18"/>
        </w:rPr>
        <w:t>f</w:t>
      </w:r>
      <w:r w:rsidR="00EE3788" w:rsidRPr="00D17DFF">
        <w:rPr>
          <w:i/>
          <w:kern w:val="18"/>
          <w:sz w:val="18"/>
          <w:vertAlign w:val="subscript"/>
        </w:rPr>
        <w:t>1</w:t>
      </w:r>
      <w:r w:rsidR="00EE3788" w:rsidRPr="00D17DFF">
        <w:rPr>
          <w:sz w:val="18"/>
        </w:rPr>
        <w:t xml:space="preserve">=220.9 Hz, </w:t>
      </w:r>
      <w:r w:rsidR="00EE3788" w:rsidRPr="00D17DFF">
        <w:rPr>
          <w:i/>
          <w:sz w:val="18"/>
        </w:rPr>
        <w:t>f</w:t>
      </w:r>
      <w:r w:rsidR="00EE3788" w:rsidRPr="00D17DFF">
        <w:rPr>
          <w:i/>
          <w:kern w:val="18"/>
          <w:sz w:val="18"/>
          <w:vertAlign w:val="subscript"/>
        </w:rPr>
        <w:t>2</w:t>
      </w:r>
      <w:r w:rsidR="00EE3788" w:rsidRPr="00D17DFF">
        <w:rPr>
          <w:sz w:val="18"/>
        </w:rPr>
        <w:t xml:space="preserve"> = 3.82 Hz) compared to other excitation frequencies of the track. Therefore the 1/4 bogie model was used for this work.</w:t>
      </w:r>
    </w:p>
    <w:p w:rsidR="00D17DFF" w:rsidRPr="00D17DFF" w:rsidRDefault="00D17DFF" w:rsidP="00D17DFF">
      <w:pPr>
        <w:widowControl/>
        <w:suppressAutoHyphens w:val="0"/>
        <w:autoSpaceDE w:val="0"/>
        <w:autoSpaceDN w:val="0"/>
        <w:adjustRightInd w:val="0"/>
        <w:rPr>
          <w:sz w:val="18"/>
        </w:rPr>
      </w:pPr>
      <w:r w:rsidRPr="00D17DFF">
        <w:rPr>
          <w:noProof/>
          <w:sz w:val="18"/>
          <w:lang w:eastAsia="en-US"/>
        </w:rPr>
        <w:drawing>
          <wp:inline distT="0" distB="0" distL="0" distR="0">
            <wp:extent cx="2249170" cy="1580063"/>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9170" cy="1580063"/>
                    </a:xfrm>
                    <a:prstGeom prst="rect">
                      <a:avLst/>
                    </a:prstGeom>
                    <a:noFill/>
                    <a:ln w="9525">
                      <a:noFill/>
                      <a:miter lim="800000"/>
                      <a:headEnd/>
                      <a:tailEnd/>
                    </a:ln>
                  </pic:spPr>
                </pic:pic>
              </a:graphicData>
            </a:graphic>
          </wp:inline>
        </w:drawing>
      </w:r>
    </w:p>
    <w:p w:rsidR="000D4E96" w:rsidRDefault="00D17DFF" w:rsidP="00D17DFF">
      <w:pPr>
        <w:snapToGrid w:val="0"/>
        <w:spacing w:after="90" w:line="200" w:lineRule="atLeast"/>
        <w:jc w:val="left"/>
        <w:rPr>
          <w:b/>
          <w:iCs/>
          <w:sz w:val="18"/>
        </w:rPr>
      </w:pPr>
      <w:r w:rsidRPr="00D17DFF">
        <w:rPr>
          <w:b/>
          <w:iCs/>
          <w:sz w:val="18"/>
        </w:rPr>
        <w:t xml:space="preserve">Fig.6  </w:t>
      </w:r>
      <w:r>
        <w:rPr>
          <w:b/>
          <w:iCs/>
          <w:sz w:val="18"/>
        </w:rPr>
        <w:t xml:space="preserve"> </w:t>
      </w:r>
      <w:r w:rsidRPr="00D17DFF">
        <w:rPr>
          <w:b/>
          <w:iCs/>
          <w:sz w:val="18"/>
        </w:rPr>
        <w:t>Disp</w:t>
      </w:r>
      <w:r>
        <w:rPr>
          <w:b/>
          <w:iCs/>
          <w:sz w:val="18"/>
        </w:rPr>
        <w:t xml:space="preserve">lacement of a point of rail for </w:t>
      </w:r>
      <w:r w:rsidRPr="00D17DFF">
        <w:rPr>
          <w:b/>
          <w:iCs/>
          <w:sz w:val="18"/>
        </w:rPr>
        <w:t>different vehicle models at speed 360 km/h.</w:t>
      </w:r>
    </w:p>
    <w:p w:rsidR="00D17DFF" w:rsidRDefault="00D17DFF" w:rsidP="00D17DFF">
      <w:pPr>
        <w:snapToGrid w:val="0"/>
        <w:spacing w:line="200" w:lineRule="atLeast"/>
        <w:jc w:val="left"/>
        <w:rPr>
          <w:iCs/>
          <w:sz w:val="18"/>
        </w:rPr>
      </w:pPr>
      <w:r>
        <w:rPr>
          <w:iCs/>
          <w:sz w:val="18"/>
        </w:rPr>
        <w:t xml:space="preserve">2.2.2  </w:t>
      </w:r>
      <w:r w:rsidR="00FF1041">
        <w:rPr>
          <w:iCs/>
          <w:sz w:val="18"/>
        </w:rPr>
        <w:t xml:space="preserve"> </w:t>
      </w:r>
      <w:r>
        <w:rPr>
          <w:iCs/>
          <w:sz w:val="18"/>
        </w:rPr>
        <w:t>Full three-dimensional model</w:t>
      </w:r>
    </w:p>
    <w:p w:rsidR="00E96F4C" w:rsidRDefault="00D17DFF" w:rsidP="00D17DFF">
      <w:pPr>
        <w:widowControl/>
        <w:suppressAutoHyphens w:val="0"/>
        <w:autoSpaceDE w:val="0"/>
        <w:autoSpaceDN w:val="0"/>
        <w:adjustRightInd w:val="0"/>
        <w:spacing w:after="90"/>
        <w:rPr>
          <w:sz w:val="18"/>
        </w:rPr>
      </w:pPr>
      <w:r w:rsidRPr="00D17DFF">
        <w:rPr>
          <w:sz w:val="18"/>
        </w:rPr>
        <w:t>The vehicle is m</w:t>
      </w:r>
      <w:r w:rsidR="00073CBF">
        <w:rPr>
          <w:sz w:val="18"/>
        </w:rPr>
        <w:t>odeled as</w:t>
      </w:r>
      <w:r>
        <w:rPr>
          <w:sz w:val="18"/>
        </w:rPr>
        <w:t xml:space="preserve"> a</w:t>
      </w:r>
      <w:r w:rsidR="00073CBF">
        <w:rPr>
          <w:sz w:val="18"/>
        </w:rPr>
        <w:t xml:space="preserve"> 3D</w:t>
      </w:r>
      <w:r>
        <w:rPr>
          <w:sz w:val="18"/>
        </w:rPr>
        <w:t xml:space="preserve"> </w:t>
      </w:r>
      <w:proofErr w:type="spellStart"/>
      <w:r>
        <w:rPr>
          <w:sz w:val="18"/>
        </w:rPr>
        <w:t>multibody</w:t>
      </w:r>
      <w:proofErr w:type="spellEnd"/>
      <w:r>
        <w:rPr>
          <w:sz w:val="18"/>
        </w:rPr>
        <w:t xml:space="preserve"> system </w:t>
      </w:r>
      <w:r w:rsidRPr="00D17DFF">
        <w:rPr>
          <w:sz w:val="18"/>
        </w:rPr>
        <w:t>with mechanical properties corresponding</w:t>
      </w:r>
      <w:r>
        <w:rPr>
          <w:sz w:val="18"/>
        </w:rPr>
        <w:t xml:space="preserve"> </w:t>
      </w:r>
      <w:r w:rsidRPr="00D17DFF">
        <w:rPr>
          <w:sz w:val="18"/>
        </w:rPr>
        <w:t xml:space="preserve">to the ICE </w:t>
      </w:r>
      <w:r>
        <w:rPr>
          <w:sz w:val="18"/>
        </w:rPr>
        <w:t xml:space="preserve">3 high speed vehicle (AVE S103). </w:t>
      </w:r>
      <w:r w:rsidRPr="00D17DFF">
        <w:rPr>
          <w:sz w:val="18"/>
        </w:rPr>
        <w:t>The considered vehicle model includes</w:t>
      </w:r>
      <w:r>
        <w:rPr>
          <w:sz w:val="18"/>
        </w:rPr>
        <w:t xml:space="preserve"> </w:t>
      </w:r>
      <w:r w:rsidRPr="00D17DFF">
        <w:rPr>
          <w:sz w:val="18"/>
        </w:rPr>
        <w:t xml:space="preserve">the box, bogies and </w:t>
      </w:r>
      <w:proofErr w:type="spellStart"/>
      <w:r w:rsidRPr="00D17DFF">
        <w:rPr>
          <w:sz w:val="18"/>
        </w:rPr>
        <w:t>wheelsets</w:t>
      </w:r>
      <w:proofErr w:type="spellEnd"/>
      <w:r w:rsidRPr="00D17DFF">
        <w:rPr>
          <w:sz w:val="18"/>
        </w:rPr>
        <w:t xml:space="preserve"> as rigid bodies with associated mass and inertia. Each rigid body</w:t>
      </w:r>
      <w:r>
        <w:rPr>
          <w:sz w:val="18"/>
        </w:rPr>
        <w:t xml:space="preserve"> </w:t>
      </w:r>
      <w:r w:rsidRPr="00D17DFF">
        <w:rPr>
          <w:sz w:val="18"/>
        </w:rPr>
        <w:t>has 6 degrees of freedom (DOF). The bodies are connected by two levels of suspension: primary</w:t>
      </w:r>
      <w:r>
        <w:rPr>
          <w:sz w:val="18"/>
        </w:rPr>
        <w:t xml:space="preserve"> </w:t>
      </w:r>
      <w:r w:rsidRPr="00D17DFF">
        <w:rPr>
          <w:sz w:val="18"/>
        </w:rPr>
        <w:t>and secondary. The suspension elements are modeled using springs and dampers with linear</w:t>
      </w:r>
      <w:r>
        <w:rPr>
          <w:sz w:val="18"/>
        </w:rPr>
        <w:t xml:space="preserve"> </w:t>
      </w:r>
      <w:r w:rsidRPr="00D17DFF">
        <w:rPr>
          <w:sz w:val="18"/>
        </w:rPr>
        <w:t xml:space="preserve">behavior. We have studied the modes of vibration of the vehicle </w:t>
      </w:r>
      <w:r w:rsidRPr="00D17DFF">
        <w:rPr>
          <w:sz w:val="18"/>
        </w:rPr>
        <w:lastRenderedPageBreak/>
        <w:t>modeled and the frequencies of</w:t>
      </w:r>
      <w:r>
        <w:rPr>
          <w:sz w:val="18"/>
        </w:rPr>
        <w:t xml:space="preserve"> </w:t>
      </w:r>
      <w:r w:rsidRPr="00D17DFF">
        <w:rPr>
          <w:sz w:val="18"/>
        </w:rPr>
        <w:t xml:space="preserve">the modes are obtained in the range of 0 to 40 Hz. </w:t>
      </w:r>
    </w:p>
    <w:p w:rsidR="00E96F4C" w:rsidRDefault="00E96F4C" w:rsidP="000A5F61">
      <w:pPr>
        <w:widowControl/>
        <w:suppressAutoHyphens w:val="0"/>
        <w:autoSpaceDE w:val="0"/>
        <w:autoSpaceDN w:val="0"/>
        <w:adjustRightInd w:val="0"/>
        <w:spacing w:after="90"/>
        <w:jc w:val="center"/>
        <w:rPr>
          <w:sz w:val="18"/>
        </w:rPr>
      </w:pPr>
      <w:r w:rsidRPr="00E96F4C">
        <w:rPr>
          <w:noProof/>
          <w:sz w:val="18"/>
          <w:lang w:eastAsia="en-US"/>
        </w:rPr>
        <w:drawing>
          <wp:inline distT="0" distB="0" distL="0" distR="0">
            <wp:extent cx="2201636" cy="724395"/>
            <wp:effectExtent l="19050" t="0" r="8164"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r="2112"/>
                    <a:stretch>
                      <a:fillRect/>
                    </a:stretch>
                  </pic:blipFill>
                  <pic:spPr bwMode="auto">
                    <a:xfrm>
                      <a:off x="0" y="0"/>
                      <a:ext cx="2201636" cy="724395"/>
                    </a:xfrm>
                    <a:prstGeom prst="rect">
                      <a:avLst/>
                    </a:prstGeom>
                    <a:noFill/>
                    <a:ln w="9525">
                      <a:noFill/>
                      <a:miter lim="800000"/>
                      <a:headEnd/>
                      <a:tailEnd/>
                    </a:ln>
                  </pic:spPr>
                </pic:pic>
              </a:graphicData>
            </a:graphic>
          </wp:inline>
        </w:drawing>
      </w:r>
    </w:p>
    <w:p w:rsidR="00E96F4C" w:rsidRPr="00E96F4C" w:rsidRDefault="00E96F4C" w:rsidP="00E96F4C">
      <w:pPr>
        <w:snapToGrid w:val="0"/>
        <w:spacing w:after="90" w:line="200" w:lineRule="atLeast"/>
        <w:jc w:val="left"/>
        <w:rPr>
          <w:b/>
          <w:iCs/>
          <w:sz w:val="18"/>
        </w:rPr>
      </w:pPr>
      <w:r w:rsidRPr="00E96F4C">
        <w:rPr>
          <w:b/>
          <w:iCs/>
          <w:sz w:val="18"/>
        </w:rPr>
        <w:t xml:space="preserve">Fig.7  </w:t>
      </w:r>
      <w:r>
        <w:rPr>
          <w:b/>
          <w:iCs/>
          <w:sz w:val="18"/>
        </w:rPr>
        <w:t xml:space="preserve"> Full three-dimensional m</w:t>
      </w:r>
      <w:r w:rsidRPr="00E96F4C">
        <w:rPr>
          <w:b/>
          <w:iCs/>
          <w:sz w:val="18"/>
        </w:rPr>
        <w:t xml:space="preserve">odel developed in </w:t>
      </w:r>
      <w:proofErr w:type="spellStart"/>
      <w:r w:rsidRPr="00E96F4C">
        <w:rPr>
          <w:b/>
          <w:iCs/>
          <w:sz w:val="18"/>
        </w:rPr>
        <w:t>Abaqus</w:t>
      </w:r>
      <w:proofErr w:type="spellEnd"/>
      <w:r>
        <w:rPr>
          <w:b/>
          <w:iCs/>
          <w:sz w:val="18"/>
        </w:rPr>
        <w:t xml:space="preserve"> </w:t>
      </w:r>
    </w:p>
    <w:p w:rsidR="00D17DFF" w:rsidRDefault="00D17DFF" w:rsidP="00D17DFF">
      <w:pPr>
        <w:widowControl/>
        <w:suppressAutoHyphens w:val="0"/>
        <w:autoSpaceDE w:val="0"/>
        <w:autoSpaceDN w:val="0"/>
        <w:adjustRightInd w:val="0"/>
        <w:spacing w:after="90"/>
        <w:rPr>
          <w:sz w:val="18"/>
        </w:rPr>
      </w:pPr>
      <w:r w:rsidRPr="00D17DFF">
        <w:rPr>
          <w:sz w:val="18"/>
        </w:rPr>
        <w:t>Table 2 presents the first most representative</w:t>
      </w:r>
      <w:r>
        <w:rPr>
          <w:sz w:val="18"/>
        </w:rPr>
        <w:t xml:space="preserve"> </w:t>
      </w:r>
      <w:r w:rsidRPr="00D17DFF">
        <w:rPr>
          <w:sz w:val="18"/>
        </w:rPr>
        <w:t>modes of vibration of the vehicle.</w:t>
      </w:r>
    </w:p>
    <w:p w:rsidR="00D17DFF" w:rsidRPr="00CA508D" w:rsidRDefault="00D17DFF" w:rsidP="00D17DFF">
      <w:pPr>
        <w:snapToGrid w:val="0"/>
        <w:spacing w:after="90" w:line="200" w:lineRule="atLeast"/>
        <w:jc w:val="left"/>
        <w:rPr>
          <w:b/>
          <w:iCs/>
          <w:sz w:val="18"/>
        </w:rPr>
      </w:pPr>
      <w:r w:rsidRPr="00CA508D">
        <w:rPr>
          <w:b/>
          <w:iCs/>
          <w:sz w:val="18"/>
        </w:rPr>
        <w:t xml:space="preserve">Table </w:t>
      </w:r>
      <w:r w:rsidR="00073CBF">
        <w:rPr>
          <w:b/>
          <w:iCs/>
          <w:sz w:val="18"/>
        </w:rPr>
        <w:t>2</w:t>
      </w:r>
      <w:r w:rsidR="00E96F4C">
        <w:rPr>
          <w:b/>
          <w:iCs/>
          <w:sz w:val="18"/>
        </w:rPr>
        <w:t xml:space="preserve"> </w:t>
      </w:r>
      <w:r w:rsidRPr="00CA508D">
        <w:rPr>
          <w:b/>
          <w:iCs/>
          <w:sz w:val="18"/>
        </w:rPr>
        <w:t xml:space="preserve">  Parameters of ballast track model</w:t>
      </w:r>
    </w:p>
    <w:tbl>
      <w:tblPr>
        <w:tblW w:w="3412" w:type="dxa"/>
        <w:tblInd w:w="96" w:type="dxa"/>
        <w:tblLook w:val="04A0"/>
      </w:tblPr>
      <w:tblGrid>
        <w:gridCol w:w="616"/>
        <w:gridCol w:w="976"/>
        <w:gridCol w:w="1860"/>
      </w:tblGrid>
      <w:tr w:rsidR="00E96F4C" w:rsidRPr="00E96F4C" w:rsidTr="00E96F4C">
        <w:trPr>
          <w:trHeight w:val="361"/>
        </w:trPr>
        <w:tc>
          <w:tcPr>
            <w:tcW w:w="3412" w:type="dxa"/>
            <w:gridSpan w:val="3"/>
            <w:tcBorders>
              <w:top w:val="single" w:sz="8" w:space="0" w:color="auto"/>
              <w:left w:val="single" w:sz="8" w:space="0" w:color="auto"/>
              <w:bottom w:val="dashed" w:sz="4" w:space="0" w:color="auto"/>
              <w:right w:val="single" w:sz="8" w:space="0" w:color="000000"/>
            </w:tcBorders>
            <w:shd w:val="clear" w:color="auto" w:fill="auto"/>
            <w:noWrap/>
            <w:vAlign w:val="center"/>
            <w:hideMark/>
          </w:tcPr>
          <w:p w:rsidR="00E96F4C" w:rsidRPr="00E96F4C" w:rsidRDefault="00E96F4C" w:rsidP="00E96F4C">
            <w:pPr>
              <w:widowControl/>
              <w:suppressAutoHyphens w:val="0"/>
              <w:jc w:val="center"/>
              <w:rPr>
                <w:rFonts w:eastAsia="Times New Roman"/>
                <w:b/>
                <w:bCs/>
                <w:color w:val="000000"/>
                <w:kern w:val="0"/>
                <w:sz w:val="18"/>
                <w:szCs w:val="18"/>
                <w:lang w:eastAsia="en-US"/>
              </w:rPr>
            </w:pPr>
            <w:r w:rsidRPr="00E96F4C">
              <w:rPr>
                <w:rFonts w:eastAsia="Times New Roman"/>
                <w:b/>
                <w:bCs/>
                <w:color w:val="000000"/>
                <w:kern w:val="0"/>
                <w:sz w:val="18"/>
                <w:szCs w:val="18"/>
                <w:lang w:eastAsia="en-US"/>
              </w:rPr>
              <w:t>Vibration modes</w:t>
            </w:r>
          </w:p>
        </w:tc>
      </w:tr>
      <w:tr w:rsidR="00E96F4C" w:rsidRPr="00E96F4C" w:rsidTr="00E96F4C">
        <w:trPr>
          <w:trHeight w:val="361"/>
        </w:trPr>
        <w:tc>
          <w:tcPr>
            <w:tcW w:w="608" w:type="dxa"/>
            <w:tcBorders>
              <w:top w:val="nil"/>
              <w:left w:val="single" w:sz="8" w:space="0" w:color="auto"/>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No. of mode</w:t>
            </w:r>
          </w:p>
        </w:tc>
        <w:tc>
          <w:tcPr>
            <w:tcW w:w="944" w:type="dxa"/>
            <w:tcBorders>
              <w:top w:val="nil"/>
              <w:left w:val="nil"/>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Frequency (Hz)</w:t>
            </w:r>
          </w:p>
        </w:tc>
        <w:tc>
          <w:tcPr>
            <w:tcW w:w="1860" w:type="dxa"/>
            <w:tcBorders>
              <w:top w:val="nil"/>
              <w:left w:val="nil"/>
              <w:bottom w:val="dashed" w:sz="4" w:space="0" w:color="auto"/>
              <w:right w:val="single" w:sz="8"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Description</w:t>
            </w:r>
          </w:p>
        </w:tc>
      </w:tr>
      <w:tr w:rsidR="00E96F4C" w:rsidRPr="00E96F4C" w:rsidTr="00E96F4C">
        <w:trPr>
          <w:trHeight w:val="361"/>
        </w:trPr>
        <w:tc>
          <w:tcPr>
            <w:tcW w:w="608" w:type="dxa"/>
            <w:tcBorders>
              <w:top w:val="nil"/>
              <w:left w:val="single" w:sz="8" w:space="0" w:color="auto"/>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1</w:t>
            </w:r>
          </w:p>
        </w:tc>
        <w:tc>
          <w:tcPr>
            <w:tcW w:w="944" w:type="dxa"/>
            <w:tcBorders>
              <w:top w:val="nil"/>
              <w:left w:val="nil"/>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0.63973</w:t>
            </w:r>
          </w:p>
        </w:tc>
        <w:tc>
          <w:tcPr>
            <w:tcW w:w="1860" w:type="dxa"/>
            <w:tcBorders>
              <w:top w:val="nil"/>
              <w:left w:val="nil"/>
              <w:bottom w:val="dashed" w:sz="4" w:space="0" w:color="auto"/>
              <w:right w:val="single" w:sz="8" w:space="0" w:color="auto"/>
            </w:tcBorders>
            <w:shd w:val="clear" w:color="auto" w:fill="auto"/>
            <w:noWrap/>
            <w:vAlign w:val="center"/>
            <w:hideMark/>
          </w:tcPr>
          <w:p w:rsidR="00E96F4C" w:rsidRPr="00E96F4C" w:rsidRDefault="00E96F4C" w:rsidP="00E96F4C">
            <w:pPr>
              <w:widowControl/>
              <w:suppressAutoHyphens w:val="0"/>
              <w:jc w:val="left"/>
              <w:rPr>
                <w:rFonts w:eastAsia="Times New Roman"/>
                <w:color w:val="000000"/>
                <w:kern w:val="0"/>
                <w:sz w:val="18"/>
                <w:szCs w:val="18"/>
                <w:lang w:eastAsia="en-US"/>
              </w:rPr>
            </w:pPr>
            <w:r w:rsidRPr="00E96F4C">
              <w:rPr>
                <w:rFonts w:eastAsia="Times New Roman"/>
                <w:color w:val="000000"/>
                <w:kern w:val="0"/>
                <w:sz w:val="18"/>
                <w:szCs w:val="18"/>
                <w:lang w:eastAsia="en-US"/>
              </w:rPr>
              <w:t>Lateral movement and rolling car-body</w:t>
            </w:r>
          </w:p>
        </w:tc>
      </w:tr>
      <w:tr w:rsidR="00E96F4C" w:rsidRPr="00E96F4C" w:rsidTr="00E96F4C">
        <w:trPr>
          <w:trHeight w:val="361"/>
        </w:trPr>
        <w:tc>
          <w:tcPr>
            <w:tcW w:w="608" w:type="dxa"/>
            <w:tcBorders>
              <w:top w:val="nil"/>
              <w:left w:val="single" w:sz="8" w:space="0" w:color="auto"/>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2</w:t>
            </w:r>
          </w:p>
        </w:tc>
        <w:tc>
          <w:tcPr>
            <w:tcW w:w="944" w:type="dxa"/>
            <w:tcBorders>
              <w:top w:val="nil"/>
              <w:left w:val="nil"/>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0.75975</w:t>
            </w:r>
          </w:p>
        </w:tc>
        <w:tc>
          <w:tcPr>
            <w:tcW w:w="1860" w:type="dxa"/>
            <w:tcBorders>
              <w:top w:val="nil"/>
              <w:left w:val="nil"/>
              <w:bottom w:val="dashed" w:sz="4" w:space="0" w:color="auto"/>
              <w:right w:val="single" w:sz="8" w:space="0" w:color="auto"/>
            </w:tcBorders>
            <w:shd w:val="clear" w:color="auto" w:fill="auto"/>
            <w:noWrap/>
            <w:vAlign w:val="center"/>
            <w:hideMark/>
          </w:tcPr>
          <w:p w:rsidR="00E96F4C" w:rsidRPr="00E96F4C" w:rsidRDefault="00E96F4C" w:rsidP="00E96F4C">
            <w:pPr>
              <w:widowControl/>
              <w:suppressAutoHyphens w:val="0"/>
              <w:jc w:val="left"/>
              <w:rPr>
                <w:rFonts w:eastAsia="Times New Roman"/>
                <w:color w:val="000000"/>
                <w:kern w:val="0"/>
                <w:sz w:val="18"/>
                <w:szCs w:val="18"/>
                <w:lang w:eastAsia="en-US"/>
              </w:rPr>
            </w:pPr>
            <w:r w:rsidRPr="00E96F4C">
              <w:rPr>
                <w:rFonts w:eastAsia="Times New Roman"/>
                <w:color w:val="000000"/>
                <w:kern w:val="0"/>
                <w:sz w:val="18"/>
                <w:szCs w:val="18"/>
                <w:lang w:eastAsia="en-US"/>
              </w:rPr>
              <w:t>Vertical movement of car-body</w:t>
            </w:r>
          </w:p>
        </w:tc>
      </w:tr>
      <w:tr w:rsidR="00E96F4C" w:rsidRPr="00E96F4C" w:rsidTr="00E96F4C">
        <w:trPr>
          <w:trHeight w:val="361"/>
        </w:trPr>
        <w:tc>
          <w:tcPr>
            <w:tcW w:w="608" w:type="dxa"/>
            <w:tcBorders>
              <w:top w:val="nil"/>
              <w:left w:val="single" w:sz="8" w:space="0" w:color="auto"/>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3</w:t>
            </w:r>
          </w:p>
        </w:tc>
        <w:tc>
          <w:tcPr>
            <w:tcW w:w="944" w:type="dxa"/>
            <w:tcBorders>
              <w:top w:val="nil"/>
              <w:left w:val="nil"/>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0.94684</w:t>
            </w:r>
          </w:p>
        </w:tc>
        <w:tc>
          <w:tcPr>
            <w:tcW w:w="1860" w:type="dxa"/>
            <w:tcBorders>
              <w:top w:val="nil"/>
              <w:left w:val="nil"/>
              <w:bottom w:val="dashed" w:sz="4" w:space="0" w:color="auto"/>
              <w:right w:val="single" w:sz="8" w:space="0" w:color="auto"/>
            </w:tcBorders>
            <w:shd w:val="clear" w:color="auto" w:fill="auto"/>
            <w:noWrap/>
            <w:vAlign w:val="center"/>
            <w:hideMark/>
          </w:tcPr>
          <w:p w:rsidR="00E96F4C" w:rsidRPr="00E96F4C" w:rsidRDefault="00E96F4C" w:rsidP="00E96F4C">
            <w:pPr>
              <w:widowControl/>
              <w:suppressAutoHyphens w:val="0"/>
              <w:jc w:val="left"/>
              <w:rPr>
                <w:rFonts w:eastAsia="Times New Roman"/>
                <w:color w:val="000000"/>
                <w:kern w:val="0"/>
                <w:sz w:val="18"/>
                <w:szCs w:val="18"/>
                <w:lang w:eastAsia="en-US"/>
              </w:rPr>
            </w:pPr>
            <w:r w:rsidRPr="00E96F4C">
              <w:rPr>
                <w:rFonts w:eastAsia="Times New Roman"/>
                <w:color w:val="000000"/>
                <w:kern w:val="0"/>
                <w:sz w:val="18"/>
                <w:szCs w:val="18"/>
                <w:lang w:eastAsia="en-US"/>
              </w:rPr>
              <w:t>Pitching car-body</w:t>
            </w:r>
          </w:p>
        </w:tc>
      </w:tr>
      <w:tr w:rsidR="00E96F4C" w:rsidRPr="00E96F4C" w:rsidTr="00E96F4C">
        <w:trPr>
          <w:trHeight w:val="361"/>
        </w:trPr>
        <w:tc>
          <w:tcPr>
            <w:tcW w:w="608" w:type="dxa"/>
            <w:tcBorders>
              <w:top w:val="nil"/>
              <w:left w:val="single" w:sz="8" w:space="0" w:color="auto"/>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4</w:t>
            </w:r>
          </w:p>
        </w:tc>
        <w:tc>
          <w:tcPr>
            <w:tcW w:w="944" w:type="dxa"/>
            <w:tcBorders>
              <w:top w:val="nil"/>
              <w:left w:val="nil"/>
              <w:bottom w:val="dashed" w:sz="4"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1.12670</w:t>
            </w:r>
          </w:p>
        </w:tc>
        <w:tc>
          <w:tcPr>
            <w:tcW w:w="1860" w:type="dxa"/>
            <w:tcBorders>
              <w:top w:val="nil"/>
              <w:left w:val="nil"/>
              <w:bottom w:val="dashed" w:sz="4" w:space="0" w:color="auto"/>
              <w:right w:val="single" w:sz="8" w:space="0" w:color="auto"/>
            </w:tcBorders>
            <w:shd w:val="clear" w:color="auto" w:fill="auto"/>
            <w:noWrap/>
            <w:vAlign w:val="center"/>
            <w:hideMark/>
          </w:tcPr>
          <w:p w:rsidR="00E96F4C" w:rsidRPr="00E96F4C" w:rsidRDefault="00E96F4C" w:rsidP="00E96F4C">
            <w:pPr>
              <w:widowControl/>
              <w:suppressAutoHyphens w:val="0"/>
              <w:jc w:val="left"/>
              <w:rPr>
                <w:rFonts w:eastAsia="Times New Roman"/>
                <w:color w:val="000000"/>
                <w:kern w:val="0"/>
                <w:sz w:val="18"/>
                <w:szCs w:val="18"/>
                <w:lang w:eastAsia="en-US"/>
              </w:rPr>
            </w:pPr>
            <w:r w:rsidRPr="00E96F4C">
              <w:rPr>
                <w:rFonts w:eastAsia="Times New Roman"/>
                <w:color w:val="000000"/>
                <w:kern w:val="0"/>
                <w:sz w:val="18"/>
                <w:szCs w:val="18"/>
                <w:lang w:eastAsia="en-US"/>
              </w:rPr>
              <w:t>Rolling bottom of car-body</w:t>
            </w:r>
          </w:p>
        </w:tc>
      </w:tr>
      <w:tr w:rsidR="00E96F4C" w:rsidRPr="00E96F4C" w:rsidTr="00E96F4C">
        <w:trPr>
          <w:trHeight w:val="379"/>
        </w:trPr>
        <w:tc>
          <w:tcPr>
            <w:tcW w:w="608" w:type="dxa"/>
            <w:tcBorders>
              <w:top w:val="nil"/>
              <w:left w:val="single" w:sz="8" w:space="0" w:color="auto"/>
              <w:bottom w:val="single" w:sz="8"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5</w:t>
            </w:r>
          </w:p>
        </w:tc>
        <w:tc>
          <w:tcPr>
            <w:tcW w:w="944" w:type="dxa"/>
            <w:tcBorders>
              <w:top w:val="nil"/>
              <w:left w:val="nil"/>
              <w:bottom w:val="single" w:sz="8" w:space="0" w:color="auto"/>
              <w:right w:val="dashed" w:sz="4" w:space="0" w:color="auto"/>
            </w:tcBorders>
            <w:shd w:val="clear" w:color="auto" w:fill="auto"/>
            <w:noWrap/>
            <w:vAlign w:val="center"/>
            <w:hideMark/>
          </w:tcPr>
          <w:p w:rsidR="00E96F4C" w:rsidRPr="00E96F4C" w:rsidRDefault="00E96F4C" w:rsidP="00E96F4C">
            <w:pPr>
              <w:widowControl/>
              <w:suppressAutoHyphens w:val="0"/>
              <w:jc w:val="center"/>
              <w:rPr>
                <w:rFonts w:eastAsia="Times New Roman"/>
                <w:color w:val="000000"/>
                <w:kern w:val="0"/>
                <w:sz w:val="18"/>
                <w:szCs w:val="18"/>
                <w:lang w:eastAsia="en-US"/>
              </w:rPr>
            </w:pPr>
            <w:r w:rsidRPr="00E96F4C">
              <w:rPr>
                <w:rFonts w:eastAsia="Times New Roman"/>
                <w:color w:val="000000"/>
                <w:kern w:val="0"/>
                <w:sz w:val="18"/>
                <w:szCs w:val="18"/>
                <w:lang w:eastAsia="en-US"/>
              </w:rPr>
              <w:t>3.28060</w:t>
            </w:r>
          </w:p>
        </w:tc>
        <w:tc>
          <w:tcPr>
            <w:tcW w:w="1860" w:type="dxa"/>
            <w:tcBorders>
              <w:top w:val="nil"/>
              <w:left w:val="nil"/>
              <w:bottom w:val="single" w:sz="8" w:space="0" w:color="auto"/>
              <w:right w:val="single" w:sz="8" w:space="0" w:color="auto"/>
            </w:tcBorders>
            <w:shd w:val="clear" w:color="auto" w:fill="auto"/>
            <w:noWrap/>
            <w:vAlign w:val="center"/>
            <w:hideMark/>
          </w:tcPr>
          <w:p w:rsidR="00E96F4C" w:rsidRPr="00E96F4C" w:rsidRDefault="00E96F4C" w:rsidP="00E96F4C">
            <w:pPr>
              <w:widowControl/>
              <w:suppressAutoHyphens w:val="0"/>
              <w:jc w:val="left"/>
              <w:rPr>
                <w:rFonts w:eastAsia="Times New Roman"/>
                <w:color w:val="000000"/>
                <w:kern w:val="0"/>
                <w:sz w:val="18"/>
                <w:szCs w:val="18"/>
                <w:lang w:eastAsia="en-US"/>
              </w:rPr>
            </w:pPr>
            <w:r w:rsidRPr="00E96F4C">
              <w:rPr>
                <w:rFonts w:eastAsia="Times New Roman"/>
                <w:color w:val="000000"/>
                <w:kern w:val="0"/>
                <w:sz w:val="18"/>
                <w:szCs w:val="18"/>
                <w:lang w:eastAsia="en-US"/>
              </w:rPr>
              <w:t>Yawing car-body and rolling bogies</w:t>
            </w:r>
          </w:p>
        </w:tc>
      </w:tr>
    </w:tbl>
    <w:p w:rsidR="00E96F4C" w:rsidRDefault="00E96F4C" w:rsidP="00D17DFF">
      <w:pPr>
        <w:widowControl/>
        <w:suppressAutoHyphens w:val="0"/>
        <w:autoSpaceDE w:val="0"/>
        <w:autoSpaceDN w:val="0"/>
        <w:adjustRightInd w:val="0"/>
        <w:spacing w:after="90"/>
        <w:rPr>
          <w:sz w:val="18"/>
          <w:szCs w:val="18"/>
        </w:rPr>
      </w:pPr>
    </w:p>
    <w:p w:rsidR="00A012D6" w:rsidRPr="00A012D6" w:rsidRDefault="00A012D6" w:rsidP="0031398B">
      <w:pPr>
        <w:widowControl/>
        <w:suppressAutoHyphens w:val="0"/>
        <w:autoSpaceDE w:val="0"/>
        <w:autoSpaceDN w:val="0"/>
        <w:adjustRightInd w:val="0"/>
        <w:rPr>
          <w:sz w:val="18"/>
          <w:szCs w:val="18"/>
        </w:rPr>
      </w:pPr>
    </w:p>
    <w:p w:rsidR="00A012D6" w:rsidRDefault="00A012D6" w:rsidP="00A012D6">
      <w:pPr>
        <w:snapToGrid w:val="0"/>
        <w:spacing w:line="200" w:lineRule="atLeast"/>
        <w:jc w:val="left"/>
        <w:rPr>
          <w:rFonts w:ascii="Arial" w:hAnsi="Arial" w:cs="Arial"/>
          <w:b/>
        </w:rPr>
      </w:pPr>
      <w:r>
        <w:rPr>
          <w:rFonts w:ascii="Arial" w:hAnsi="Arial" w:cs="Arial"/>
          <w:b/>
        </w:rPr>
        <w:t xml:space="preserve">3  </w:t>
      </w:r>
      <w:r w:rsidR="00FF1041">
        <w:rPr>
          <w:rFonts w:ascii="Arial" w:hAnsi="Arial" w:cs="Arial"/>
          <w:b/>
        </w:rPr>
        <w:t xml:space="preserve"> </w:t>
      </w:r>
      <w:r>
        <w:rPr>
          <w:rFonts w:ascii="Arial" w:hAnsi="Arial" w:cs="Arial"/>
          <w:b/>
        </w:rPr>
        <w:t>Numerical results</w:t>
      </w:r>
    </w:p>
    <w:p w:rsidR="00E96F4C" w:rsidRDefault="00E96F4C" w:rsidP="0031398B">
      <w:pPr>
        <w:widowControl/>
        <w:suppressAutoHyphens w:val="0"/>
        <w:autoSpaceDE w:val="0"/>
        <w:autoSpaceDN w:val="0"/>
        <w:adjustRightInd w:val="0"/>
        <w:rPr>
          <w:sz w:val="18"/>
        </w:rPr>
      </w:pPr>
    </w:p>
    <w:p w:rsidR="00A012D6" w:rsidRPr="00D17DFF" w:rsidRDefault="00073CBF" w:rsidP="00905D9A">
      <w:pPr>
        <w:widowControl/>
        <w:suppressAutoHyphens w:val="0"/>
        <w:autoSpaceDE w:val="0"/>
        <w:autoSpaceDN w:val="0"/>
        <w:adjustRightInd w:val="0"/>
        <w:rPr>
          <w:sz w:val="18"/>
        </w:rPr>
      </w:pPr>
      <w:r>
        <w:rPr>
          <w:sz w:val="18"/>
        </w:rPr>
        <w:t>We consider</w:t>
      </w:r>
      <w:r w:rsidR="00905D9A" w:rsidRPr="00905D9A">
        <w:rPr>
          <w:sz w:val="18"/>
        </w:rPr>
        <w:t xml:space="preserve"> the train runs on the track with constant </w:t>
      </w:r>
      <w:proofErr w:type="gramStart"/>
      <w:r w:rsidR="00905D9A" w:rsidRPr="00905D9A">
        <w:rPr>
          <w:sz w:val="18"/>
        </w:rPr>
        <w:t>speed,</w:t>
      </w:r>
      <w:proofErr w:type="gramEnd"/>
      <w:r w:rsidR="00905D9A" w:rsidRPr="00905D9A">
        <w:rPr>
          <w:sz w:val="18"/>
        </w:rPr>
        <w:t xml:space="preserve"> taking into account</w:t>
      </w:r>
      <w:r w:rsidR="00905D9A">
        <w:rPr>
          <w:sz w:val="18"/>
        </w:rPr>
        <w:t xml:space="preserve"> </w:t>
      </w:r>
      <w:r w:rsidR="00905D9A" w:rsidRPr="00905D9A">
        <w:rPr>
          <w:sz w:val="18"/>
        </w:rPr>
        <w:t>the track irregularity profile (the wavelength is in range [3m-25m]). The irregularity is generated</w:t>
      </w:r>
      <w:r w:rsidR="00905D9A">
        <w:rPr>
          <w:sz w:val="18"/>
        </w:rPr>
        <w:t xml:space="preserve"> </w:t>
      </w:r>
      <w:r w:rsidR="00905D9A" w:rsidRPr="00905D9A">
        <w:rPr>
          <w:sz w:val="18"/>
        </w:rPr>
        <w:t>from the</w:t>
      </w:r>
      <w:r w:rsidR="004B753E">
        <w:rPr>
          <w:sz w:val="18"/>
        </w:rPr>
        <w:t xml:space="preserve"> po</w:t>
      </w:r>
      <w:r w:rsidR="007E6417">
        <w:rPr>
          <w:sz w:val="18"/>
        </w:rPr>
        <w:t>wer spectral density (see Claus</w:t>
      </w:r>
      <w:r w:rsidR="004B753E">
        <w:rPr>
          <w:sz w:val="18"/>
        </w:rPr>
        <w:t xml:space="preserve"> and </w:t>
      </w:r>
      <w:proofErr w:type="spellStart"/>
      <w:r w:rsidR="004B753E" w:rsidRPr="004B753E">
        <w:rPr>
          <w:sz w:val="18"/>
        </w:rPr>
        <w:t>Schiehlen</w:t>
      </w:r>
      <w:proofErr w:type="spellEnd"/>
      <w:r w:rsidR="004B753E">
        <w:rPr>
          <w:sz w:val="18"/>
        </w:rPr>
        <w:t>, 1998</w:t>
      </w:r>
      <w:r w:rsidR="00905D9A" w:rsidRPr="00905D9A">
        <w:rPr>
          <w:sz w:val="18"/>
        </w:rPr>
        <w:t>) according to maximum considered limit (intervention</w:t>
      </w:r>
      <w:r w:rsidR="00905D9A">
        <w:rPr>
          <w:sz w:val="18"/>
        </w:rPr>
        <w:t xml:space="preserve"> </w:t>
      </w:r>
      <w:r w:rsidR="004B753E">
        <w:rPr>
          <w:sz w:val="18"/>
        </w:rPr>
        <w:t>limit) defined in</w:t>
      </w:r>
      <w:r>
        <w:rPr>
          <w:sz w:val="18"/>
        </w:rPr>
        <w:t xml:space="preserve"> European Norm EN 13848 (</w:t>
      </w:r>
      <w:r w:rsidR="004B753E" w:rsidRPr="004B753E">
        <w:rPr>
          <w:sz w:val="18"/>
        </w:rPr>
        <w:t>CEN</w:t>
      </w:r>
      <w:r w:rsidR="004B753E">
        <w:rPr>
          <w:sz w:val="18"/>
        </w:rPr>
        <w:t>, 2008</w:t>
      </w:r>
      <w:r>
        <w:rPr>
          <w:sz w:val="18"/>
        </w:rPr>
        <w:t>)</w:t>
      </w:r>
      <w:r w:rsidR="00905D9A" w:rsidRPr="00905D9A">
        <w:rPr>
          <w:sz w:val="18"/>
        </w:rPr>
        <w:t>. For dynamic analysis, we have applied three different generated irregularity</w:t>
      </w:r>
      <w:r w:rsidR="00905D9A">
        <w:rPr>
          <w:sz w:val="18"/>
        </w:rPr>
        <w:t xml:space="preserve"> </w:t>
      </w:r>
      <w:r w:rsidR="00905D9A" w:rsidRPr="00905D9A">
        <w:rPr>
          <w:sz w:val="18"/>
        </w:rPr>
        <w:t xml:space="preserve">profiles consistent </w:t>
      </w:r>
      <w:r w:rsidR="004C61FB">
        <w:rPr>
          <w:sz w:val="18"/>
        </w:rPr>
        <w:t>with such limits (figure 8</w:t>
      </w:r>
      <w:r>
        <w:rPr>
          <w:sz w:val="18"/>
        </w:rPr>
        <w:t>(a)). T</w:t>
      </w:r>
      <w:r w:rsidR="00905D9A" w:rsidRPr="00905D9A">
        <w:rPr>
          <w:sz w:val="18"/>
        </w:rPr>
        <w:t>he reverse process has been applied</w:t>
      </w:r>
      <w:r w:rsidR="00905D9A">
        <w:rPr>
          <w:sz w:val="18"/>
        </w:rPr>
        <w:t xml:space="preserve"> </w:t>
      </w:r>
      <w:r w:rsidR="00905D9A" w:rsidRPr="00905D9A">
        <w:rPr>
          <w:sz w:val="18"/>
        </w:rPr>
        <w:t>to verify the accuracy of the irreg</w:t>
      </w:r>
      <w:r w:rsidR="004C61FB">
        <w:rPr>
          <w:sz w:val="18"/>
        </w:rPr>
        <w:t>ularities created (see figure 8</w:t>
      </w:r>
      <w:r w:rsidR="00905D9A" w:rsidRPr="00905D9A">
        <w:rPr>
          <w:sz w:val="18"/>
        </w:rPr>
        <w:t>(b)).</w:t>
      </w:r>
    </w:p>
    <w:p w:rsidR="00EE3788" w:rsidRDefault="00EE3788" w:rsidP="00905D9A">
      <w:pPr>
        <w:widowControl/>
        <w:suppressAutoHyphens w:val="0"/>
        <w:autoSpaceDE w:val="0"/>
        <w:autoSpaceDN w:val="0"/>
        <w:adjustRightInd w:val="0"/>
        <w:rPr>
          <w:sz w:val="18"/>
        </w:rPr>
      </w:pPr>
    </w:p>
    <w:p w:rsidR="00EE0654" w:rsidRDefault="00EE0654" w:rsidP="00EE0654">
      <w:pPr>
        <w:snapToGrid w:val="0"/>
        <w:spacing w:after="90" w:line="200" w:lineRule="atLeast"/>
        <w:rPr>
          <w:b/>
          <w:i/>
          <w:iCs/>
          <w:sz w:val="18"/>
        </w:rPr>
      </w:pPr>
      <w:r>
        <w:rPr>
          <w:b/>
          <w:i/>
          <w:iCs/>
          <w:sz w:val="18"/>
        </w:rPr>
        <w:t xml:space="preserve">3.1  </w:t>
      </w:r>
      <w:r w:rsidR="00FF1041">
        <w:rPr>
          <w:b/>
          <w:i/>
          <w:iCs/>
          <w:sz w:val="18"/>
        </w:rPr>
        <w:t xml:space="preserve"> </w:t>
      </w:r>
      <w:r w:rsidR="00470AD3">
        <w:rPr>
          <w:b/>
          <w:i/>
          <w:iCs/>
          <w:sz w:val="18"/>
        </w:rPr>
        <w:t>Two-dimensional analysis</w:t>
      </w:r>
    </w:p>
    <w:p w:rsidR="00EE0654" w:rsidRDefault="00920C01" w:rsidP="00920C01">
      <w:pPr>
        <w:widowControl/>
        <w:suppressAutoHyphens w:val="0"/>
        <w:autoSpaceDE w:val="0"/>
        <w:autoSpaceDN w:val="0"/>
        <w:adjustRightInd w:val="0"/>
        <w:rPr>
          <w:sz w:val="18"/>
        </w:rPr>
      </w:pPr>
      <w:r w:rsidRPr="00920C01">
        <w:rPr>
          <w:sz w:val="18"/>
        </w:rPr>
        <w:t>As discussed in the previous section 3.2.1, the model of 1/4 bogie is selected for this work.</w:t>
      </w:r>
      <w:r>
        <w:rPr>
          <w:sz w:val="18"/>
        </w:rPr>
        <w:t xml:space="preserve"> </w:t>
      </w:r>
      <w:r w:rsidRPr="00920C01">
        <w:rPr>
          <w:sz w:val="18"/>
        </w:rPr>
        <w:t>Therefore, we used this model of 1/4 bogie to study the dynamic interaction of vehicle/track.</w:t>
      </w:r>
    </w:p>
    <w:p w:rsidR="00920C01" w:rsidRDefault="00920C01" w:rsidP="00920C01">
      <w:pPr>
        <w:widowControl/>
        <w:suppressAutoHyphens w:val="0"/>
        <w:autoSpaceDE w:val="0"/>
        <w:autoSpaceDN w:val="0"/>
        <w:adjustRightInd w:val="0"/>
        <w:rPr>
          <w:sz w:val="18"/>
        </w:rPr>
      </w:pPr>
    </w:p>
    <w:p w:rsidR="00920C01" w:rsidRDefault="00920C01" w:rsidP="00920C01">
      <w:pPr>
        <w:widowControl/>
        <w:suppressAutoHyphens w:val="0"/>
        <w:autoSpaceDE w:val="0"/>
        <w:autoSpaceDN w:val="0"/>
        <w:adjustRightInd w:val="0"/>
        <w:jc w:val="center"/>
        <w:rPr>
          <w:sz w:val="18"/>
        </w:rPr>
      </w:pPr>
      <w:r>
        <w:rPr>
          <w:noProof/>
          <w:sz w:val="18"/>
          <w:lang w:eastAsia="en-US"/>
        </w:rPr>
        <w:drawing>
          <wp:inline distT="0" distB="0" distL="0" distR="0">
            <wp:extent cx="2249170" cy="1604551"/>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249170" cy="1604551"/>
                    </a:xfrm>
                    <a:prstGeom prst="rect">
                      <a:avLst/>
                    </a:prstGeom>
                    <a:noFill/>
                    <a:ln w="9525">
                      <a:noFill/>
                      <a:miter lim="800000"/>
                      <a:headEnd/>
                      <a:tailEnd/>
                    </a:ln>
                  </pic:spPr>
                </pic:pic>
              </a:graphicData>
            </a:graphic>
          </wp:inline>
        </w:drawing>
      </w:r>
    </w:p>
    <w:p w:rsidR="00920C01" w:rsidRDefault="00920C01" w:rsidP="00920C01">
      <w:pPr>
        <w:widowControl/>
        <w:suppressAutoHyphens w:val="0"/>
        <w:autoSpaceDE w:val="0"/>
        <w:autoSpaceDN w:val="0"/>
        <w:adjustRightInd w:val="0"/>
        <w:jc w:val="center"/>
        <w:rPr>
          <w:sz w:val="18"/>
        </w:rPr>
      </w:pPr>
      <w:r>
        <w:rPr>
          <w:sz w:val="18"/>
        </w:rPr>
        <w:t>(a)  Vertical irregularity profiles</w:t>
      </w:r>
    </w:p>
    <w:p w:rsidR="00920C01" w:rsidRDefault="00920C01" w:rsidP="00920C01">
      <w:pPr>
        <w:widowControl/>
        <w:suppressAutoHyphens w:val="0"/>
        <w:autoSpaceDE w:val="0"/>
        <w:autoSpaceDN w:val="0"/>
        <w:adjustRightInd w:val="0"/>
        <w:rPr>
          <w:sz w:val="18"/>
        </w:rPr>
      </w:pPr>
      <w:r>
        <w:rPr>
          <w:noProof/>
          <w:sz w:val="18"/>
          <w:lang w:eastAsia="en-US"/>
        </w:rPr>
        <w:drawing>
          <wp:inline distT="0" distB="0" distL="0" distR="0">
            <wp:extent cx="2249170" cy="162054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249170" cy="1620540"/>
                    </a:xfrm>
                    <a:prstGeom prst="rect">
                      <a:avLst/>
                    </a:prstGeom>
                    <a:noFill/>
                    <a:ln w="9525">
                      <a:noFill/>
                      <a:miter lim="800000"/>
                      <a:headEnd/>
                      <a:tailEnd/>
                    </a:ln>
                  </pic:spPr>
                </pic:pic>
              </a:graphicData>
            </a:graphic>
          </wp:inline>
        </w:drawing>
      </w:r>
    </w:p>
    <w:p w:rsidR="00920C01" w:rsidRDefault="00920C01" w:rsidP="00920C01">
      <w:pPr>
        <w:widowControl/>
        <w:suppressAutoHyphens w:val="0"/>
        <w:autoSpaceDE w:val="0"/>
        <w:autoSpaceDN w:val="0"/>
        <w:adjustRightInd w:val="0"/>
        <w:jc w:val="center"/>
        <w:rPr>
          <w:sz w:val="18"/>
        </w:rPr>
      </w:pPr>
      <w:r>
        <w:rPr>
          <w:sz w:val="18"/>
        </w:rPr>
        <w:t>(b)  Power spectral density</w:t>
      </w:r>
    </w:p>
    <w:p w:rsidR="00920C01" w:rsidRDefault="00920C01" w:rsidP="00903AFE">
      <w:pPr>
        <w:snapToGrid w:val="0"/>
        <w:spacing w:after="90" w:line="200" w:lineRule="atLeast"/>
        <w:jc w:val="left"/>
        <w:rPr>
          <w:b/>
          <w:iCs/>
          <w:sz w:val="18"/>
        </w:rPr>
      </w:pPr>
      <w:r w:rsidRPr="00920C01">
        <w:rPr>
          <w:b/>
          <w:iCs/>
          <w:sz w:val="18"/>
        </w:rPr>
        <w:t xml:space="preserve">Fig.8  </w:t>
      </w:r>
      <w:r>
        <w:rPr>
          <w:b/>
          <w:iCs/>
          <w:sz w:val="18"/>
        </w:rPr>
        <w:t xml:space="preserve"> </w:t>
      </w:r>
      <w:r w:rsidRPr="00920C01">
        <w:rPr>
          <w:b/>
          <w:iCs/>
          <w:sz w:val="18"/>
        </w:rPr>
        <w:t>Generation of vertical irregularity profiles.</w:t>
      </w:r>
    </w:p>
    <w:p w:rsidR="00903AFE" w:rsidRPr="00903AFE" w:rsidRDefault="00903AFE" w:rsidP="00903AFE">
      <w:pPr>
        <w:widowControl/>
        <w:suppressAutoHyphens w:val="0"/>
        <w:autoSpaceDE w:val="0"/>
        <w:autoSpaceDN w:val="0"/>
        <w:adjustRightInd w:val="0"/>
        <w:ind w:firstLine="180"/>
        <w:rPr>
          <w:sz w:val="18"/>
        </w:rPr>
      </w:pPr>
      <w:r w:rsidRPr="00903AFE">
        <w:rPr>
          <w:sz w:val="18"/>
        </w:rPr>
        <w:t>The calculation is done in the time domain, using the HHT time integration method to solve</w:t>
      </w:r>
      <w:r>
        <w:rPr>
          <w:sz w:val="18"/>
        </w:rPr>
        <w:t xml:space="preserve"> </w:t>
      </w:r>
      <w:r w:rsidRPr="00903AFE">
        <w:rPr>
          <w:sz w:val="18"/>
        </w:rPr>
        <w:t>the transient problem. The contact problem is modeled by the method of Lagrange multipliers.</w:t>
      </w:r>
    </w:p>
    <w:p w:rsidR="00903AFE" w:rsidRDefault="00903AFE" w:rsidP="00903AFE">
      <w:pPr>
        <w:widowControl/>
        <w:suppressAutoHyphens w:val="0"/>
        <w:autoSpaceDE w:val="0"/>
        <w:autoSpaceDN w:val="0"/>
        <w:adjustRightInd w:val="0"/>
        <w:rPr>
          <w:sz w:val="18"/>
        </w:rPr>
      </w:pPr>
      <w:r w:rsidRPr="00903AFE">
        <w:rPr>
          <w:sz w:val="18"/>
        </w:rPr>
        <w:t>The numerical simulations are done with different speeds (from 200 km/h to 360km/h) for each</w:t>
      </w:r>
      <w:r>
        <w:rPr>
          <w:sz w:val="18"/>
        </w:rPr>
        <w:t xml:space="preserve"> </w:t>
      </w:r>
      <w:r w:rsidRPr="00903AFE">
        <w:rPr>
          <w:sz w:val="18"/>
        </w:rPr>
        <w:t>irregularity profile proposed and we have obtained the following results:</w:t>
      </w:r>
    </w:p>
    <w:p w:rsidR="00903AFE" w:rsidRPr="006F7C70" w:rsidRDefault="00E25C78" w:rsidP="00E25C78">
      <w:pPr>
        <w:pStyle w:val="ListParagraph"/>
        <w:widowControl/>
        <w:numPr>
          <w:ilvl w:val="0"/>
          <w:numId w:val="2"/>
        </w:numPr>
        <w:suppressAutoHyphens w:val="0"/>
        <w:autoSpaceDE w:val="0"/>
        <w:autoSpaceDN w:val="0"/>
        <w:adjustRightInd w:val="0"/>
        <w:ind w:left="374" w:hanging="187"/>
        <w:rPr>
          <w:sz w:val="18"/>
          <w:szCs w:val="18"/>
        </w:rPr>
      </w:pPr>
      <w:r w:rsidRPr="00E25C78">
        <w:rPr>
          <w:rFonts w:eastAsiaTheme="minorHAnsi"/>
          <w:kern w:val="0"/>
          <w:sz w:val="18"/>
          <w:szCs w:val="18"/>
          <w:lang w:eastAsia="en-US"/>
        </w:rPr>
        <w:t>Contact force between the wheel and the rail</w:t>
      </w:r>
      <w:r w:rsidR="00DC47D3">
        <w:rPr>
          <w:rFonts w:eastAsiaTheme="minorHAnsi"/>
          <w:kern w:val="0"/>
          <w:sz w:val="18"/>
          <w:szCs w:val="18"/>
          <w:lang w:eastAsia="en-US"/>
        </w:rPr>
        <w:t>.</w:t>
      </w:r>
    </w:p>
    <w:p w:rsidR="006F7C70" w:rsidRPr="006F7C70" w:rsidRDefault="006F7C70" w:rsidP="00E25C78">
      <w:pPr>
        <w:pStyle w:val="ListParagraph"/>
        <w:widowControl/>
        <w:numPr>
          <w:ilvl w:val="0"/>
          <w:numId w:val="2"/>
        </w:numPr>
        <w:suppressAutoHyphens w:val="0"/>
        <w:autoSpaceDE w:val="0"/>
        <w:autoSpaceDN w:val="0"/>
        <w:adjustRightInd w:val="0"/>
        <w:ind w:left="374" w:hanging="187"/>
        <w:rPr>
          <w:sz w:val="18"/>
          <w:szCs w:val="18"/>
        </w:rPr>
      </w:pPr>
      <w:r>
        <w:rPr>
          <w:rFonts w:eastAsiaTheme="minorHAnsi"/>
          <w:kern w:val="0"/>
          <w:sz w:val="18"/>
          <w:szCs w:val="18"/>
          <w:lang w:eastAsia="en-US"/>
        </w:rPr>
        <w:t xml:space="preserve">The force </w:t>
      </w:r>
      <w:r w:rsidR="00DC47D3">
        <w:rPr>
          <w:rFonts w:eastAsiaTheme="minorHAnsi"/>
          <w:kern w:val="0"/>
          <w:sz w:val="18"/>
          <w:szCs w:val="18"/>
          <w:lang w:eastAsia="en-US"/>
        </w:rPr>
        <w:t xml:space="preserve">transmitted by </w:t>
      </w:r>
      <w:proofErr w:type="spellStart"/>
      <w:r w:rsidR="00DC47D3">
        <w:rPr>
          <w:rFonts w:eastAsiaTheme="minorHAnsi"/>
          <w:kern w:val="0"/>
          <w:sz w:val="18"/>
          <w:szCs w:val="18"/>
          <w:lang w:eastAsia="en-US"/>
        </w:rPr>
        <w:t>railpads</w:t>
      </w:r>
      <w:proofErr w:type="spellEnd"/>
      <w:r w:rsidR="00DC47D3">
        <w:rPr>
          <w:rFonts w:eastAsiaTheme="minorHAnsi"/>
          <w:kern w:val="0"/>
          <w:sz w:val="18"/>
          <w:szCs w:val="18"/>
          <w:lang w:eastAsia="en-US"/>
        </w:rPr>
        <w:t xml:space="preserve"> to the sleepers.</w:t>
      </w:r>
    </w:p>
    <w:p w:rsidR="006F7C70" w:rsidRDefault="006F7C70" w:rsidP="00E25C78">
      <w:pPr>
        <w:pStyle w:val="ListParagraph"/>
        <w:widowControl/>
        <w:numPr>
          <w:ilvl w:val="0"/>
          <w:numId w:val="2"/>
        </w:numPr>
        <w:suppressAutoHyphens w:val="0"/>
        <w:autoSpaceDE w:val="0"/>
        <w:autoSpaceDN w:val="0"/>
        <w:adjustRightInd w:val="0"/>
        <w:ind w:left="374" w:hanging="187"/>
        <w:rPr>
          <w:rFonts w:eastAsiaTheme="minorHAnsi"/>
          <w:kern w:val="0"/>
          <w:sz w:val="18"/>
          <w:szCs w:val="18"/>
          <w:lang w:eastAsia="en-US"/>
        </w:rPr>
      </w:pPr>
      <w:r w:rsidRPr="006F7C70">
        <w:rPr>
          <w:rFonts w:eastAsiaTheme="minorHAnsi"/>
          <w:kern w:val="0"/>
          <w:sz w:val="18"/>
          <w:szCs w:val="18"/>
          <w:lang w:eastAsia="en-US"/>
        </w:rPr>
        <w:t>Envelope of dynamic amplification of contact force</w:t>
      </w:r>
      <w:r>
        <w:rPr>
          <w:rFonts w:eastAsiaTheme="minorHAnsi"/>
          <w:kern w:val="0"/>
          <w:sz w:val="18"/>
          <w:szCs w:val="18"/>
          <w:lang w:eastAsia="en-US"/>
        </w:rPr>
        <w:t>, force in the primary suspension</w:t>
      </w:r>
      <w:r w:rsidRPr="006F7C70">
        <w:rPr>
          <w:rFonts w:eastAsiaTheme="minorHAnsi"/>
          <w:kern w:val="0"/>
          <w:sz w:val="18"/>
          <w:szCs w:val="18"/>
          <w:lang w:eastAsia="en-US"/>
        </w:rPr>
        <w:t xml:space="preserve"> in function of the speed</w:t>
      </w:r>
      <w:r w:rsidR="00DC47D3">
        <w:rPr>
          <w:rFonts w:eastAsiaTheme="minorHAnsi"/>
          <w:kern w:val="0"/>
          <w:sz w:val="18"/>
          <w:szCs w:val="18"/>
          <w:lang w:eastAsia="en-US"/>
        </w:rPr>
        <w:t>.</w:t>
      </w:r>
    </w:p>
    <w:p w:rsidR="006F7C70" w:rsidRDefault="00470AD3" w:rsidP="00EB5180">
      <w:pPr>
        <w:widowControl/>
        <w:suppressAutoHyphens w:val="0"/>
        <w:autoSpaceDE w:val="0"/>
        <w:autoSpaceDN w:val="0"/>
        <w:adjustRightInd w:val="0"/>
        <w:jc w:val="center"/>
        <w:rPr>
          <w:rFonts w:eastAsiaTheme="minorHAnsi"/>
          <w:kern w:val="0"/>
          <w:sz w:val="18"/>
          <w:szCs w:val="18"/>
          <w:lang w:eastAsia="en-US"/>
        </w:rPr>
      </w:pPr>
      <w:r>
        <w:rPr>
          <w:rFonts w:eastAsiaTheme="minorHAnsi"/>
          <w:noProof/>
          <w:kern w:val="0"/>
          <w:sz w:val="18"/>
          <w:szCs w:val="18"/>
          <w:lang w:eastAsia="en-US"/>
        </w:rPr>
        <w:lastRenderedPageBreak/>
        <w:drawing>
          <wp:inline distT="0" distB="0" distL="0" distR="0">
            <wp:extent cx="2183823" cy="1490353"/>
            <wp:effectExtent l="19050" t="0" r="692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83824" cy="1490354"/>
                    </a:xfrm>
                    <a:prstGeom prst="rect">
                      <a:avLst/>
                    </a:prstGeom>
                    <a:noFill/>
                    <a:ln w="9525">
                      <a:noFill/>
                      <a:miter lim="800000"/>
                      <a:headEnd/>
                      <a:tailEnd/>
                    </a:ln>
                  </pic:spPr>
                </pic:pic>
              </a:graphicData>
            </a:graphic>
          </wp:inline>
        </w:drawing>
      </w:r>
    </w:p>
    <w:p w:rsidR="00DC47D3" w:rsidRPr="00DC47D3" w:rsidRDefault="00DC47D3" w:rsidP="00EB5180">
      <w:pPr>
        <w:pStyle w:val="ListParagraph"/>
        <w:widowControl/>
        <w:numPr>
          <w:ilvl w:val="0"/>
          <w:numId w:val="7"/>
        </w:numPr>
        <w:suppressAutoHyphens w:val="0"/>
        <w:autoSpaceDE w:val="0"/>
        <w:autoSpaceDN w:val="0"/>
        <w:adjustRightInd w:val="0"/>
        <w:ind w:left="360"/>
        <w:jc w:val="center"/>
        <w:rPr>
          <w:rFonts w:eastAsiaTheme="minorHAnsi"/>
          <w:kern w:val="0"/>
          <w:sz w:val="18"/>
          <w:szCs w:val="18"/>
          <w:lang w:eastAsia="en-US"/>
        </w:rPr>
      </w:pPr>
      <w:r w:rsidRPr="00DC47D3">
        <w:rPr>
          <w:rFonts w:eastAsiaTheme="minorHAnsi"/>
          <w:kern w:val="0"/>
          <w:sz w:val="18"/>
          <w:szCs w:val="18"/>
          <w:lang w:eastAsia="en-US"/>
        </w:rPr>
        <w:t>Con</w:t>
      </w:r>
      <w:r>
        <w:rPr>
          <w:rFonts w:eastAsiaTheme="minorHAnsi"/>
          <w:kern w:val="0"/>
          <w:sz w:val="18"/>
          <w:szCs w:val="18"/>
          <w:lang w:eastAsia="en-US"/>
        </w:rPr>
        <w:t>tact force</w:t>
      </w:r>
    </w:p>
    <w:p w:rsidR="00DC47D3" w:rsidRDefault="00DC47D3" w:rsidP="00685E41">
      <w:pPr>
        <w:widowControl/>
        <w:suppressAutoHyphens w:val="0"/>
        <w:autoSpaceDE w:val="0"/>
        <w:autoSpaceDN w:val="0"/>
        <w:adjustRightInd w:val="0"/>
        <w:jc w:val="center"/>
        <w:rPr>
          <w:rFonts w:eastAsiaTheme="minorHAnsi"/>
          <w:kern w:val="0"/>
          <w:sz w:val="18"/>
          <w:szCs w:val="18"/>
          <w:lang w:eastAsia="en-US"/>
        </w:rPr>
      </w:pPr>
      <w:r>
        <w:rPr>
          <w:rFonts w:eastAsiaTheme="minorHAnsi"/>
          <w:noProof/>
          <w:kern w:val="0"/>
          <w:sz w:val="18"/>
          <w:szCs w:val="18"/>
          <w:lang w:eastAsia="en-US"/>
        </w:rPr>
        <w:drawing>
          <wp:inline distT="0" distB="0" distL="0" distR="0">
            <wp:extent cx="2101785" cy="1377537"/>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100979" cy="1377009"/>
                    </a:xfrm>
                    <a:prstGeom prst="rect">
                      <a:avLst/>
                    </a:prstGeom>
                    <a:noFill/>
                    <a:ln w="9525">
                      <a:noFill/>
                      <a:miter lim="800000"/>
                      <a:headEnd/>
                      <a:tailEnd/>
                    </a:ln>
                  </pic:spPr>
                </pic:pic>
              </a:graphicData>
            </a:graphic>
          </wp:inline>
        </w:drawing>
      </w:r>
    </w:p>
    <w:p w:rsidR="00DC47D3" w:rsidRPr="00DC47D3" w:rsidRDefault="00DC47D3" w:rsidP="00EB5180">
      <w:pPr>
        <w:pStyle w:val="ListParagraph"/>
        <w:widowControl/>
        <w:numPr>
          <w:ilvl w:val="0"/>
          <w:numId w:val="7"/>
        </w:numPr>
        <w:suppressAutoHyphens w:val="0"/>
        <w:autoSpaceDE w:val="0"/>
        <w:autoSpaceDN w:val="0"/>
        <w:adjustRightInd w:val="0"/>
        <w:ind w:left="360"/>
        <w:jc w:val="center"/>
        <w:rPr>
          <w:rFonts w:eastAsiaTheme="minorHAnsi"/>
          <w:kern w:val="0"/>
          <w:sz w:val="18"/>
          <w:szCs w:val="18"/>
          <w:lang w:eastAsia="en-US"/>
        </w:rPr>
      </w:pPr>
      <w:r>
        <w:rPr>
          <w:rFonts w:eastAsiaTheme="minorHAnsi"/>
          <w:kern w:val="0"/>
          <w:sz w:val="18"/>
          <w:szCs w:val="18"/>
          <w:lang w:eastAsia="en-US"/>
        </w:rPr>
        <w:t xml:space="preserve">Force transmitted by </w:t>
      </w:r>
      <w:proofErr w:type="spellStart"/>
      <w:r>
        <w:rPr>
          <w:rFonts w:eastAsiaTheme="minorHAnsi"/>
          <w:kern w:val="0"/>
          <w:sz w:val="18"/>
          <w:szCs w:val="18"/>
          <w:lang w:eastAsia="en-US"/>
        </w:rPr>
        <w:t>railpads</w:t>
      </w:r>
      <w:proofErr w:type="spellEnd"/>
    </w:p>
    <w:p w:rsidR="00470AD3" w:rsidRDefault="00470AD3" w:rsidP="00423C3E">
      <w:pPr>
        <w:snapToGrid w:val="0"/>
        <w:spacing w:after="90" w:line="200" w:lineRule="atLeast"/>
        <w:jc w:val="left"/>
        <w:rPr>
          <w:b/>
          <w:iCs/>
          <w:sz w:val="18"/>
        </w:rPr>
      </w:pPr>
      <w:r w:rsidRPr="00423C3E">
        <w:rPr>
          <w:b/>
          <w:iCs/>
          <w:sz w:val="18"/>
        </w:rPr>
        <w:t xml:space="preserve">Fig.9  </w:t>
      </w:r>
      <w:r w:rsidR="00423C3E">
        <w:rPr>
          <w:b/>
          <w:iCs/>
          <w:sz w:val="18"/>
        </w:rPr>
        <w:t xml:space="preserve"> </w:t>
      </w:r>
      <w:r w:rsidR="00DC47D3">
        <w:rPr>
          <w:b/>
          <w:iCs/>
          <w:sz w:val="18"/>
        </w:rPr>
        <w:t xml:space="preserve">Dynamic response at speed </w:t>
      </w:r>
      <w:r w:rsidRPr="00423C3E">
        <w:rPr>
          <w:b/>
          <w:iCs/>
          <w:sz w:val="18"/>
        </w:rPr>
        <w:t>360 km/h</w:t>
      </w:r>
    </w:p>
    <w:p w:rsidR="00423C3E" w:rsidRDefault="00EB5180" w:rsidP="00EB5180">
      <w:pPr>
        <w:widowControl/>
        <w:suppressAutoHyphens w:val="0"/>
        <w:autoSpaceDE w:val="0"/>
        <w:autoSpaceDN w:val="0"/>
        <w:adjustRightInd w:val="0"/>
        <w:spacing w:after="90"/>
        <w:jc w:val="center"/>
        <w:rPr>
          <w:rFonts w:eastAsiaTheme="minorHAnsi"/>
          <w:kern w:val="0"/>
          <w:sz w:val="18"/>
          <w:szCs w:val="18"/>
          <w:lang w:eastAsia="en-US"/>
        </w:rPr>
      </w:pPr>
      <w:r>
        <w:rPr>
          <w:rFonts w:eastAsiaTheme="minorHAnsi"/>
          <w:noProof/>
          <w:kern w:val="0"/>
          <w:sz w:val="18"/>
          <w:szCs w:val="18"/>
          <w:lang w:eastAsia="en-US"/>
        </w:rPr>
        <w:drawing>
          <wp:inline distT="0" distB="0" distL="0" distR="0">
            <wp:extent cx="2136863" cy="152587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139071" cy="1527447"/>
                    </a:xfrm>
                    <a:prstGeom prst="rect">
                      <a:avLst/>
                    </a:prstGeom>
                    <a:noFill/>
                    <a:ln w="9525">
                      <a:noFill/>
                      <a:miter lim="800000"/>
                      <a:headEnd/>
                      <a:tailEnd/>
                    </a:ln>
                  </pic:spPr>
                </pic:pic>
              </a:graphicData>
            </a:graphic>
          </wp:inline>
        </w:drawing>
      </w:r>
    </w:p>
    <w:p w:rsidR="00EB5180" w:rsidRDefault="00685E41" w:rsidP="00EB5180">
      <w:pPr>
        <w:pStyle w:val="ListParagraph"/>
        <w:widowControl/>
        <w:numPr>
          <w:ilvl w:val="0"/>
          <w:numId w:val="8"/>
        </w:numPr>
        <w:suppressAutoHyphens w:val="0"/>
        <w:autoSpaceDE w:val="0"/>
        <w:autoSpaceDN w:val="0"/>
        <w:adjustRightInd w:val="0"/>
        <w:spacing w:after="90"/>
        <w:ind w:left="360"/>
        <w:jc w:val="center"/>
        <w:rPr>
          <w:rFonts w:eastAsiaTheme="minorHAnsi"/>
          <w:kern w:val="0"/>
          <w:sz w:val="18"/>
          <w:szCs w:val="18"/>
          <w:lang w:eastAsia="en-US"/>
        </w:rPr>
      </w:pPr>
      <w:r>
        <w:rPr>
          <w:rFonts w:eastAsiaTheme="minorHAnsi"/>
          <w:kern w:val="0"/>
          <w:sz w:val="18"/>
          <w:szCs w:val="18"/>
          <w:lang w:eastAsia="en-US"/>
        </w:rPr>
        <w:t>C</w:t>
      </w:r>
      <w:r w:rsidR="00EB5180">
        <w:rPr>
          <w:rFonts w:eastAsiaTheme="minorHAnsi"/>
          <w:kern w:val="0"/>
          <w:sz w:val="18"/>
          <w:szCs w:val="18"/>
          <w:lang w:eastAsia="en-US"/>
        </w:rPr>
        <w:t>ontact force</w:t>
      </w:r>
    </w:p>
    <w:p w:rsidR="00EB5180" w:rsidRDefault="00EB5180" w:rsidP="00EB5180">
      <w:pPr>
        <w:widowControl/>
        <w:suppressAutoHyphens w:val="0"/>
        <w:autoSpaceDE w:val="0"/>
        <w:autoSpaceDN w:val="0"/>
        <w:adjustRightInd w:val="0"/>
        <w:spacing w:after="90"/>
        <w:jc w:val="center"/>
        <w:rPr>
          <w:rFonts w:eastAsiaTheme="minorHAnsi"/>
          <w:kern w:val="0"/>
          <w:sz w:val="18"/>
          <w:szCs w:val="18"/>
          <w:lang w:eastAsia="en-US"/>
        </w:rPr>
      </w:pPr>
      <w:r>
        <w:rPr>
          <w:rFonts w:eastAsiaTheme="minorHAnsi"/>
          <w:noProof/>
          <w:kern w:val="0"/>
          <w:sz w:val="18"/>
          <w:szCs w:val="18"/>
          <w:lang w:eastAsia="en-US"/>
        </w:rPr>
        <w:drawing>
          <wp:inline distT="0" distB="0" distL="0" distR="0">
            <wp:extent cx="2118290" cy="152675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120038" cy="1528016"/>
                    </a:xfrm>
                    <a:prstGeom prst="rect">
                      <a:avLst/>
                    </a:prstGeom>
                    <a:noFill/>
                    <a:ln w="9525">
                      <a:noFill/>
                      <a:miter lim="800000"/>
                      <a:headEnd/>
                      <a:tailEnd/>
                    </a:ln>
                  </pic:spPr>
                </pic:pic>
              </a:graphicData>
            </a:graphic>
          </wp:inline>
        </w:drawing>
      </w:r>
    </w:p>
    <w:p w:rsidR="00EB5180" w:rsidRPr="00EB5180" w:rsidRDefault="00685E41" w:rsidP="00EB5180">
      <w:pPr>
        <w:pStyle w:val="ListParagraph"/>
        <w:widowControl/>
        <w:numPr>
          <w:ilvl w:val="0"/>
          <w:numId w:val="8"/>
        </w:numPr>
        <w:suppressAutoHyphens w:val="0"/>
        <w:autoSpaceDE w:val="0"/>
        <w:autoSpaceDN w:val="0"/>
        <w:adjustRightInd w:val="0"/>
        <w:spacing w:after="90"/>
        <w:ind w:left="360"/>
        <w:jc w:val="center"/>
        <w:rPr>
          <w:rFonts w:eastAsiaTheme="minorHAnsi"/>
          <w:kern w:val="0"/>
          <w:sz w:val="18"/>
          <w:szCs w:val="18"/>
          <w:lang w:eastAsia="en-US"/>
        </w:rPr>
      </w:pPr>
      <w:r>
        <w:rPr>
          <w:rFonts w:eastAsiaTheme="minorHAnsi"/>
          <w:kern w:val="0"/>
          <w:sz w:val="18"/>
          <w:szCs w:val="18"/>
          <w:lang w:eastAsia="en-US"/>
        </w:rPr>
        <w:t xml:space="preserve">Force transmitted by </w:t>
      </w:r>
      <w:proofErr w:type="spellStart"/>
      <w:r>
        <w:rPr>
          <w:rFonts w:eastAsiaTheme="minorHAnsi"/>
          <w:kern w:val="0"/>
          <w:sz w:val="18"/>
          <w:szCs w:val="18"/>
          <w:lang w:eastAsia="en-US"/>
        </w:rPr>
        <w:t>railpads</w:t>
      </w:r>
      <w:proofErr w:type="spellEnd"/>
    </w:p>
    <w:p w:rsidR="00423C3E" w:rsidRDefault="00423C3E" w:rsidP="00423C3E">
      <w:pPr>
        <w:snapToGrid w:val="0"/>
        <w:spacing w:after="90" w:line="200" w:lineRule="atLeast"/>
        <w:jc w:val="left"/>
        <w:rPr>
          <w:b/>
          <w:iCs/>
          <w:sz w:val="18"/>
        </w:rPr>
      </w:pPr>
      <w:r>
        <w:rPr>
          <w:b/>
          <w:iCs/>
          <w:sz w:val="18"/>
        </w:rPr>
        <w:t>Fig.10</w:t>
      </w:r>
      <w:r w:rsidRPr="00423C3E">
        <w:rPr>
          <w:b/>
          <w:iCs/>
          <w:sz w:val="18"/>
        </w:rPr>
        <w:t xml:space="preserve">   Envelope of dynamic amplification </w:t>
      </w:r>
      <w:r w:rsidR="00685E41">
        <w:rPr>
          <w:b/>
          <w:iCs/>
          <w:sz w:val="18"/>
        </w:rPr>
        <w:t>factor</w:t>
      </w:r>
    </w:p>
    <w:p w:rsidR="00423C3E" w:rsidRPr="00A04385" w:rsidRDefault="00A04385" w:rsidP="00423C3E">
      <w:pPr>
        <w:snapToGrid w:val="0"/>
        <w:spacing w:after="90" w:line="200" w:lineRule="atLeast"/>
        <w:jc w:val="left"/>
        <w:rPr>
          <w:b/>
          <w:i/>
          <w:iCs/>
          <w:sz w:val="18"/>
        </w:rPr>
      </w:pPr>
      <w:r w:rsidRPr="00A04385">
        <w:rPr>
          <w:b/>
          <w:i/>
          <w:iCs/>
          <w:sz w:val="18"/>
        </w:rPr>
        <w:lastRenderedPageBreak/>
        <w:t xml:space="preserve">3.2  </w:t>
      </w:r>
      <w:r w:rsidR="00FF1041">
        <w:rPr>
          <w:b/>
          <w:i/>
          <w:iCs/>
          <w:sz w:val="18"/>
        </w:rPr>
        <w:t xml:space="preserve"> </w:t>
      </w:r>
      <w:r w:rsidRPr="00A04385">
        <w:rPr>
          <w:b/>
          <w:i/>
          <w:iCs/>
          <w:sz w:val="18"/>
        </w:rPr>
        <w:t>Three-dimensional analysis</w:t>
      </w:r>
    </w:p>
    <w:p w:rsidR="00A04385" w:rsidRDefault="00A04385" w:rsidP="00A04385">
      <w:pPr>
        <w:widowControl/>
        <w:suppressAutoHyphens w:val="0"/>
        <w:autoSpaceDE w:val="0"/>
        <w:autoSpaceDN w:val="0"/>
        <w:adjustRightInd w:val="0"/>
        <w:spacing w:after="90"/>
        <w:rPr>
          <w:sz w:val="18"/>
        </w:rPr>
      </w:pPr>
      <w:r w:rsidRPr="00A04385">
        <w:rPr>
          <w:sz w:val="18"/>
        </w:rPr>
        <w:t>The analyses have been carried out using the 3D coupled vehi</w:t>
      </w:r>
      <w:r>
        <w:rPr>
          <w:sz w:val="18"/>
        </w:rPr>
        <w:t>cle/track model (</w:t>
      </w:r>
      <w:r w:rsidR="000239CB" w:rsidRPr="000239CB">
        <w:rPr>
          <w:sz w:val="18"/>
        </w:rPr>
        <w:t>figure 11</w:t>
      </w:r>
      <w:r>
        <w:rPr>
          <w:sz w:val="18"/>
        </w:rPr>
        <w:t xml:space="preserve">). </w:t>
      </w:r>
    </w:p>
    <w:p w:rsidR="00A04385" w:rsidRDefault="00A04385" w:rsidP="00685E41">
      <w:pPr>
        <w:widowControl/>
        <w:suppressAutoHyphens w:val="0"/>
        <w:autoSpaceDE w:val="0"/>
        <w:autoSpaceDN w:val="0"/>
        <w:adjustRightInd w:val="0"/>
        <w:jc w:val="center"/>
        <w:rPr>
          <w:sz w:val="18"/>
        </w:rPr>
      </w:pPr>
      <w:r>
        <w:rPr>
          <w:noProof/>
          <w:sz w:val="18"/>
          <w:lang w:eastAsia="en-US"/>
        </w:rPr>
        <w:drawing>
          <wp:inline distT="0" distB="0" distL="0" distR="0">
            <wp:extent cx="1710993" cy="1155622"/>
            <wp:effectExtent l="0" t="0" r="0" b="0"/>
            <wp:docPr id="8" name="Picture 3" descr="G:\Papers\Coimbra2011\khanh-coimbra2011\khanh-coimbra2011\graficos\acoplado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pers\Coimbra2011\khanh-coimbra2011\khanh-coimbra2011\graficos\acoplado3D.png"/>
                    <pic:cNvPicPr>
                      <a:picLocks noChangeAspect="1" noChangeArrowheads="1"/>
                    </pic:cNvPicPr>
                  </pic:nvPicPr>
                  <pic:blipFill>
                    <a:blip r:embed="rId18" cstate="print"/>
                    <a:srcRect/>
                    <a:stretch>
                      <a:fillRect/>
                    </a:stretch>
                  </pic:blipFill>
                  <pic:spPr bwMode="auto">
                    <a:xfrm>
                      <a:off x="0" y="0"/>
                      <a:ext cx="1712712" cy="1156783"/>
                    </a:xfrm>
                    <a:prstGeom prst="rect">
                      <a:avLst/>
                    </a:prstGeom>
                    <a:noFill/>
                    <a:ln w="9525">
                      <a:noFill/>
                      <a:miter lim="800000"/>
                      <a:headEnd/>
                      <a:tailEnd/>
                    </a:ln>
                  </pic:spPr>
                </pic:pic>
              </a:graphicData>
            </a:graphic>
          </wp:inline>
        </w:drawing>
      </w:r>
    </w:p>
    <w:p w:rsidR="00A04385" w:rsidRDefault="00A04385" w:rsidP="00A04385">
      <w:pPr>
        <w:widowControl/>
        <w:suppressAutoHyphens w:val="0"/>
        <w:autoSpaceDE w:val="0"/>
        <w:autoSpaceDN w:val="0"/>
        <w:adjustRightInd w:val="0"/>
        <w:rPr>
          <w:sz w:val="18"/>
        </w:rPr>
      </w:pPr>
    </w:p>
    <w:p w:rsidR="00A04385" w:rsidRPr="00A04385" w:rsidRDefault="00A04385" w:rsidP="00A04385">
      <w:pPr>
        <w:snapToGrid w:val="0"/>
        <w:spacing w:after="90" w:line="200" w:lineRule="atLeast"/>
        <w:jc w:val="left"/>
        <w:rPr>
          <w:b/>
          <w:iCs/>
          <w:sz w:val="18"/>
        </w:rPr>
      </w:pPr>
      <w:r w:rsidRPr="00A04385">
        <w:rPr>
          <w:b/>
          <w:iCs/>
          <w:sz w:val="18"/>
        </w:rPr>
        <w:t xml:space="preserve">Fig.11  </w:t>
      </w:r>
      <w:r w:rsidR="00FF1041">
        <w:rPr>
          <w:b/>
          <w:iCs/>
          <w:sz w:val="18"/>
        </w:rPr>
        <w:t xml:space="preserve"> </w:t>
      </w:r>
      <w:r w:rsidRPr="00A04385">
        <w:rPr>
          <w:b/>
          <w:iCs/>
          <w:sz w:val="18"/>
        </w:rPr>
        <w:t>Three-dimensio</w:t>
      </w:r>
      <w:r>
        <w:rPr>
          <w:b/>
          <w:iCs/>
          <w:sz w:val="18"/>
        </w:rPr>
        <w:t>nal coupled vehicle/track model</w:t>
      </w:r>
    </w:p>
    <w:p w:rsidR="00A04385" w:rsidRDefault="00A04385" w:rsidP="00A04385">
      <w:pPr>
        <w:widowControl/>
        <w:suppressAutoHyphens w:val="0"/>
        <w:autoSpaceDE w:val="0"/>
        <w:autoSpaceDN w:val="0"/>
        <w:adjustRightInd w:val="0"/>
        <w:spacing w:after="90"/>
        <w:ind w:firstLine="187"/>
        <w:rPr>
          <w:sz w:val="18"/>
        </w:rPr>
      </w:pPr>
      <w:r>
        <w:rPr>
          <w:sz w:val="18"/>
        </w:rPr>
        <w:t xml:space="preserve">We </w:t>
      </w:r>
      <w:r w:rsidRPr="00A04385">
        <w:rPr>
          <w:sz w:val="18"/>
        </w:rPr>
        <w:t>obtained the contact force and the envelope of dynamic amplification of contact force in function</w:t>
      </w:r>
      <w:r>
        <w:rPr>
          <w:sz w:val="18"/>
        </w:rPr>
        <w:t xml:space="preserve"> </w:t>
      </w:r>
      <w:r w:rsidRPr="00A04385">
        <w:rPr>
          <w:sz w:val="18"/>
        </w:rPr>
        <w:t>of speed. The results obtained will be compared with the results in 2D dynamic interaction</w:t>
      </w:r>
      <w:r w:rsidR="004C61FB">
        <w:rPr>
          <w:sz w:val="18"/>
        </w:rPr>
        <w:t xml:space="preserve"> in subsection 3.1</w:t>
      </w:r>
      <w:r w:rsidRPr="00A04385">
        <w:rPr>
          <w:sz w:val="18"/>
        </w:rPr>
        <w:t>.</w:t>
      </w:r>
      <w:r w:rsidR="004C61FB">
        <w:rPr>
          <w:sz w:val="18"/>
        </w:rPr>
        <w:t xml:space="preserve"> </w:t>
      </w:r>
      <w:r w:rsidRPr="00A04385">
        <w:rPr>
          <w:sz w:val="18"/>
        </w:rPr>
        <w:t>Some representativ</w:t>
      </w:r>
      <w:r w:rsidR="004C61FB">
        <w:rPr>
          <w:sz w:val="18"/>
        </w:rPr>
        <w:t>e results are shown in figure 12 and 13</w:t>
      </w:r>
      <w:r w:rsidRPr="00A04385">
        <w:rPr>
          <w:sz w:val="18"/>
        </w:rPr>
        <w:t>. We may observe that the results</w:t>
      </w:r>
      <w:r>
        <w:rPr>
          <w:sz w:val="18"/>
        </w:rPr>
        <w:t xml:space="preserve"> </w:t>
      </w:r>
      <w:r w:rsidRPr="00A04385">
        <w:rPr>
          <w:sz w:val="18"/>
        </w:rPr>
        <w:t>obtained in the 3D dynamic analysis are similar in amplitude to 2D results. Demonstrating the</w:t>
      </w:r>
      <w:r>
        <w:rPr>
          <w:sz w:val="18"/>
        </w:rPr>
        <w:t xml:space="preserve"> </w:t>
      </w:r>
      <w:r w:rsidRPr="00A04385">
        <w:rPr>
          <w:sz w:val="18"/>
        </w:rPr>
        <w:t xml:space="preserve">validity of 2D model used. </w:t>
      </w:r>
    </w:p>
    <w:p w:rsidR="00A04385" w:rsidRDefault="00A04385" w:rsidP="00685E41">
      <w:pPr>
        <w:widowControl/>
        <w:suppressAutoHyphens w:val="0"/>
        <w:autoSpaceDE w:val="0"/>
        <w:autoSpaceDN w:val="0"/>
        <w:adjustRightInd w:val="0"/>
        <w:spacing w:after="90"/>
        <w:jc w:val="center"/>
        <w:rPr>
          <w:sz w:val="18"/>
        </w:rPr>
      </w:pPr>
      <w:r>
        <w:rPr>
          <w:noProof/>
          <w:sz w:val="18"/>
          <w:lang w:eastAsia="en-US"/>
        </w:rPr>
        <w:drawing>
          <wp:inline distT="0" distB="0" distL="0" distR="0">
            <wp:extent cx="2252926" cy="156814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257830" cy="1571553"/>
                    </a:xfrm>
                    <a:prstGeom prst="rect">
                      <a:avLst/>
                    </a:prstGeom>
                    <a:noFill/>
                    <a:ln w="9525">
                      <a:noFill/>
                      <a:miter lim="800000"/>
                      <a:headEnd/>
                      <a:tailEnd/>
                    </a:ln>
                  </pic:spPr>
                </pic:pic>
              </a:graphicData>
            </a:graphic>
          </wp:inline>
        </w:drawing>
      </w:r>
    </w:p>
    <w:p w:rsidR="00A04385" w:rsidRPr="00A04385" w:rsidRDefault="00A04385" w:rsidP="00A04385">
      <w:pPr>
        <w:snapToGrid w:val="0"/>
        <w:spacing w:after="90" w:line="200" w:lineRule="atLeast"/>
        <w:jc w:val="left"/>
        <w:rPr>
          <w:b/>
          <w:iCs/>
          <w:sz w:val="18"/>
        </w:rPr>
      </w:pPr>
      <w:r w:rsidRPr="00A04385">
        <w:rPr>
          <w:b/>
          <w:iCs/>
          <w:sz w:val="18"/>
        </w:rPr>
        <w:t xml:space="preserve">Fig.12  </w:t>
      </w:r>
      <w:r w:rsidR="00FF1041">
        <w:rPr>
          <w:b/>
          <w:iCs/>
          <w:sz w:val="18"/>
        </w:rPr>
        <w:t xml:space="preserve"> </w:t>
      </w:r>
      <w:r w:rsidRPr="00A04385">
        <w:rPr>
          <w:b/>
          <w:iCs/>
          <w:sz w:val="18"/>
        </w:rPr>
        <w:t>Contact force at the speed 360 km/h</w:t>
      </w:r>
    </w:p>
    <w:p w:rsidR="00423C3E" w:rsidRDefault="00685E41" w:rsidP="00685E41">
      <w:pPr>
        <w:widowControl/>
        <w:suppressAutoHyphens w:val="0"/>
        <w:autoSpaceDE w:val="0"/>
        <w:autoSpaceDN w:val="0"/>
        <w:adjustRightInd w:val="0"/>
        <w:jc w:val="center"/>
        <w:rPr>
          <w:sz w:val="18"/>
        </w:rPr>
      </w:pPr>
      <w:r>
        <w:rPr>
          <w:noProof/>
          <w:sz w:val="18"/>
          <w:lang w:eastAsia="en-US"/>
        </w:rPr>
        <w:drawing>
          <wp:inline distT="0" distB="0" distL="0" distR="0">
            <wp:extent cx="2062192" cy="1542699"/>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067475" cy="1546651"/>
                    </a:xfrm>
                    <a:prstGeom prst="rect">
                      <a:avLst/>
                    </a:prstGeom>
                    <a:noFill/>
                    <a:ln w="9525">
                      <a:noFill/>
                      <a:miter lim="800000"/>
                      <a:headEnd/>
                      <a:tailEnd/>
                    </a:ln>
                  </pic:spPr>
                </pic:pic>
              </a:graphicData>
            </a:graphic>
          </wp:inline>
        </w:drawing>
      </w:r>
    </w:p>
    <w:p w:rsidR="00A470A2" w:rsidRDefault="00A470A2" w:rsidP="00A470A2">
      <w:pPr>
        <w:snapToGrid w:val="0"/>
        <w:spacing w:after="90" w:line="200" w:lineRule="atLeast"/>
        <w:jc w:val="left"/>
        <w:rPr>
          <w:b/>
          <w:iCs/>
          <w:sz w:val="18"/>
        </w:rPr>
      </w:pPr>
      <w:r w:rsidRPr="00A470A2">
        <w:rPr>
          <w:b/>
          <w:iCs/>
          <w:sz w:val="18"/>
        </w:rPr>
        <w:t xml:space="preserve">Fig.13  </w:t>
      </w:r>
      <w:r w:rsidR="00FF1041">
        <w:rPr>
          <w:b/>
          <w:iCs/>
          <w:sz w:val="18"/>
        </w:rPr>
        <w:t xml:space="preserve"> </w:t>
      </w:r>
      <w:r w:rsidRPr="00A470A2">
        <w:rPr>
          <w:b/>
          <w:iCs/>
          <w:sz w:val="18"/>
        </w:rPr>
        <w:t>Comparison of the results obtained in 3D analysis with 2D analysis</w:t>
      </w:r>
    </w:p>
    <w:p w:rsidR="00855B38" w:rsidRDefault="00855B38" w:rsidP="00855B38">
      <w:pPr>
        <w:snapToGrid w:val="0"/>
        <w:spacing w:line="200" w:lineRule="atLeast"/>
        <w:jc w:val="left"/>
        <w:rPr>
          <w:rFonts w:ascii="Arial" w:hAnsi="Arial" w:cs="Arial"/>
          <w:b/>
        </w:rPr>
      </w:pPr>
      <w:r>
        <w:rPr>
          <w:rFonts w:ascii="Arial" w:hAnsi="Arial" w:cs="Arial"/>
          <w:b/>
        </w:rPr>
        <w:lastRenderedPageBreak/>
        <w:t xml:space="preserve">4  </w:t>
      </w:r>
      <w:r w:rsidR="00FF1041">
        <w:rPr>
          <w:rFonts w:ascii="Arial" w:hAnsi="Arial" w:cs="Arial"/>
          <w:b/>
        </w:rPr>
        <w:t xml:space="preserve"> </w:t>
      </w:r>
      <w:r>
        <w:rPr>
          <w:rFonts w:ascii="Arial" w:hAnsi="Arial" w:cs="Arial"/>
          <w:b/>
        </w:rPr>
        <w:t>Conclusions and future works</w:t>
      </w:r>
    </w:p>
    <w:p w:rsidR="00855B38" w:rsidRDefault="00855B38" w:rsidP="00855B38">
      <w:pPr>
        <w:snapToGrid w:val="0"/>
        <w:spacing w:line="200" w:lineRule="atLeast"/>
        <w:jc w:val="left"/>
        <w:rPr>
          <w:iCs/>
          <w:sz w:val="18"/>
        </w:rPr>
      </w:pPr>
    </w:p>
    <w:p w:rsidR="000239CB" w:rsidRDefault="000239CB" w:rsidP="000239CB">
      <w:pPr>
        <w:widowControl/>
        <w:suppressAutoHyphens w:val="0"/>
        <w:autoSpaceDE w:val="0"/>
        <w:autoSpaceDN w:val="0"/>
        <w:adjustRightInd w:val="0"/>
        <w:rPr>
          <w:sz w:val="18"/>
        </w:rPr>
      </w:pPr>
      <w:r w:rsidRPr="000239CB">
        <w:rPr>
          <w:sz w:val="18"/>
        </w:rPr>
        <w:t>In this study, a 2D finite element model for the analysis of high-speed railway interaction</w:t>
      </w:r>
      <w:r>
        <w:rPr>
          <w:sz w:val="18"/>
        </w:rPr>
        <w:t xml:space="preserve"> </w:t>
      </w:r>
      <w:r w:rsidRPr="000239CB">
        <w:rPr>
          <w:sz w:val="18"/>
        </w:rPr>
        <w:t>was proposed; in which various improved finite elements were adopted to model</w:t>
      </w:r>
      <w:r>
        <w:rPr>
          <w:sz w:val="18"/>
        </w:rPr>
        <w:t xml:space="preserve"> </w:t>
      </w:r>
      <w:r w:rsidRPr="000239CB">
        <w:rPr>
          <w:sz w:val="18"/>
        </w:rPr>
        <w:t>the structural constituents of railway.</w:t>
      </w:r>
    </w:p>
    <w:p w:rsidR="004C61FB" w:rsidRPr="004C61FB" w:rsidRDefault="004C61FB" w:rsidP="000239CB">
      <w:pPr>
        <w:widowControl/>
        <w:suppressAutoHyphens w:val="0"/>
        <w:autoSpaceDE w:val="0"/>
        <w:autoSpaceDN w:val="0"/>
        <w:adjustRightInd w:val="0"/>
        <w:ind w:firstLine="180"/>
        <w:rPr>
          <w:sz w:val="18"/>
        </w:rPr>
      </w:pPr>
      <w:r w:rsidRPr="004C61FB">
        <w:rPr>
          <w:sz w:val="18"/>
        </w:rPr>
        <w:t xml:space="preserve">The track vertical profile irregularity is considered as stationary </w:t>
      </w:r>
      <w:proofErr w:type="spellStart"/>
      <w:r w:rsidRPr="004C61FB">
        <w:rPr>
          <w:sz w:val="18"/>
        </w:rPr>
        <w:t>ergodic</w:t>
      </w:r>
      <w:proofErr w:type="spellEnd"/>
      <w:r w:rsidRPr="004C61FB">
        <w:rPr>
          <w:sz w:val="18"/>
        </w:rPr>
        <w:t xml:space="preserve"> Gaussian</w:t>
      </w:r>
      <w:r>
        <w:rPr>
          <w:sz w:val="18"/>
        </w:rPr>
        <w:t xml:space="preserve"> </w:t>
      </w:r>
      <w:r w:rsidRPr="004C61FB">
        <w:rPr>
          <w:sz w:val="18"/>
        </w:rPr>
        <w:t>random processes, which is included in calculating the</w:t>
      </w:r>
      <w:r>
        <w:rPr>
          <w:sz w:val="18"/>
        </w:rPr>
        <w:t xml:space="preserve"> contact for</w:t>
      </w:r>
      <w:r w:rsidR="000239CB">
        <w:rPr>
          <w:sz w:val="18"/>
        </w:rPr>
        <w:t xml:space="preserve">ces with the </w:t>
      </w:r>
      <w:r w:rsidR="000239CB" w:rsidRPr="000239CB">
        <w:rPr>
          <w:sz w:val="18"/>
        </w:rPr>
        <w:t>Lagrange multipliers</w:t>
      </w:r>
      <w:r>
        <w:rPr>
          <w:sz w:val="18"/>
        </w:rPr>
        <w:t xml:space="preserve"> </w:t>
      </w:r>
      <w:r w:rsidR="000239CB">
        <w:rPr>
          <w:sz w:val="18"/>
        </w:rPr>
        <w:t>method</w:t>
      </w:r>
      <w:r w:rsidRPr="004C61FB">
        <w:rPr>
          <w:sz w:val="18"/>
        </w:rPr>
        <w:t>. The dynamic responses are very sensitive both to the track irregularities</w:t>
      </w:r>
      <w:r>
        <w:rPr>
          <w:sz w:val="18"/>
        </w:rPr>
        <w:t xml:space="preserve"> </w:t>
      </w:r>
      <w:r w:rsidRPr="004C61FB">
        <w:rPr>
          <w:sz w:val="18"/>
        </w:rPr>
        <w:t>and the vehicle speed.</w:t>
      </w:r>
    </w:p>
    <w:p w:rsidR="004C61FB" w:rsidRPr="004C61FB" w:rsidRDefault="004C61FB" w:rsidP="004C61FB">
      <w:pPr>
        <w:widowControl/>
        <w:suppressAutoHyphens w:val="0"/>
        <w:autoSpaceDE w:val="0"/>
        <w:autoSpaceDN w:val="0"/>
        <w:adjustRightInd w:val="0"/>
        <w:ind w:firstLine="180"/>
        <w:rPr>
          <w:sz w:val="18"/>
        </w:rPr>
      </w:pPr>
      <w:r w:rsidRPr="004C61FB">
        <w:rPr>
          <w:sz w:val="18"/>
        </w:rPr>
        <w:t>The model reported in this paper is capable of predicting the dynamic responses of</w:t>
      </w:r>
      <w:r>
        <w:rPr>
          <w:sz w:val="18"/>
        </w:rPr>
        <w:t xml:space="preserve"> </w:t>
      </w:r>
      <w:r w:rsidRPr="004C61FB">
        <w:rPr>
          <w:sz w:val="18"/>
        </w:rPr>
        <w:t>both the vehicle and the rail track components. The model is also capable of examining</w:t>
      </w:r>
      <w:r>
        <w:rPr>
          <w:sz w:val="18"/>
        </w:rPr>
        <w:t xml:space="preserve"> </w:t>
      </w:r>
      <w:r w:rsidRPr="004C61FB">
        <w:rPr>
          <w:sz w:val="18"/>
        </w:rPr>
        <w:t>the influence of the properties of the rail track and the wagon components on the</w:t>
      </w:r>
      <w:r>
        <w:rPr>
          <w:sz w:val="18"/>
        </w:rPr>
        <w:t xml:space="preserve"> </w:t>
      </w:r>
      <w:r w:rsidRPr="004C61FB">
        <w:rPr>
          <w:sz w:val="18"/>
        </w:rPr>
        <w:t>contact force and other dynamic responses of the rail track and vehicle system.</w:t>
      </w:r>
    </w:p>
    <w:p w:rsidR="00855B38" w:rsidRDefault="00855B38" w:rsidP="00855B38">
      <w:pPr>
        <w:snapToGrid w:val="0"/>
        <w:spacing w:line="200" w:lineRule="atLeast"/>
        <w:jc w:val="left"/>
        <w:rPr>
          <w:iCs/>
          <w:sz w:val="18"/>
        </w:rPr>
      </w:pPr>
    </w:p>
    <w:p w:rsidR="000239CB" w:rsidRDefault="000239CB" w:rsidP="00855B38">
      <w:pPr>
        <w:snapToGrid w:val="0"/>
        <w:spacing w:line="200" w:lineRule="atLeast"/>
        <w:jc w:val="left"/>
        <w:rPr>
          <w:iCs/>
          <w:sz w:val="18"/>
        </w:rPr>
      </w:pPr>
    </w:p>
    <w:p w:rsidR="00C00E41" w:rsidRDefault="00C00E41" w:rsidP="00C00E41">
      <w:pPr>
        <w:pStyle w:val="BodyText"/>
        <w:widowControl/>
        <w:overflowPunct w:val="0"/>
        <w:snapToGrid w:val="0"/>
        <w:spacing w:line="200" w:lineRule="atLeast"/>
        <w:jc w:val="left"/>
        <w:rPr>
          <w:rFonts w:ascii="Arial" w:hAnsi="Arial" w:cs="Arial"/>
          <w:b/>
          <w:sz w:val="21"/>
        </w:rPr>
      </w:pPr>
      <w:r>
        <w:rPr>
          <w:rFonts w:ascii="Arial" w:hAnsi="Arial" w:cs="Arial"/>
          <w:b/>
          <w:sz w:val="21"/>
        </w:rPr>
        <w:t>Acknowledgement</w:t>
      </w:r>
    </w:p>
    <w:p w:rsidR="00C00E41" w:rsidRDefault="00C00E41" w:rsidP="00855B38">
      <w:pPr>
        <w:snapToGrid w:val="0"/>
        <w:spacing w:line="200" w:lineRule="atLeast"/>
        <w:jc w:val="left"/>
        <w:rPr>
          <w:iCs/>
          <w:sz w:val="18"/>
        </w:rPr>
      </w:pPr>
    </w:p>
    <w:p w:rsidR="000239CB" w:rsidRPr="0045601B" w:rsidRDefault="000239CB" w:rsidP="000239CB">
      <w:pPr>
        <w:widowControl/>
        <w:suppressAutoHyphens w:val="0"/>
        <w:autoSpaceDE w:val="0"/>
        <w:autoSpaceDN w:val="0"/>
        <w:adjustRightInd w:val="0"/>
        <w:rPr>
          <w:sz w:val="18"/>
        </w:rPr>
      </w:pPr>
      <w:r w:rsidRPr="0045601B">
        <w:rPr>
          <w:sz w:val="18"/>
        </w:rPr>
        <w:t xml:space="preserve">The authors acknowledge the financial support of </w:t>
      </w:r>
      <w:proofErr w:type="spellStart"/>
      <w:r w:rsidRPr="0045601B">
        <w:rPr>
          <w:sz w:val="18"/>
        </w:rPr>
        <w:t>Ministerio</w:t>
      </w:r>
      <w:proofErr w:type="spellEnd"/>
      <w:r w:rsidRPr="0045601B">
        <w:rPr>
          <w:sz w:val="18"/>
        </w:rPr>
        <w:t xml:space="preserve"> de </w:t>
      </w:r>
      <w:proofErr w:type="spellStart"/>
      <w:r w:rsidRPr="0045601B">
        <w:rPr>
          <w:sz w:val="18"/>
        </w:rPr>
        <w:t>Fomento</w:t>
      </w:r>
      <w:proofErr w:type="spellEnd"/>
      <w:r w:rsidRPr="0045601B">
        <w:rPr>
          <w:sz w:val="18"/>
        </w:rPr>
        <w:t xml:space="preserve"> of Spain-CEDEX to the project “</w:t>
      </w:r>
      <w:proofErr w:type="spellStart"/>
      <w:r w:rsidRPr="0045601B">
        <w:rPr>
          <w:sz w:val="18"/>
        </w:rPr>
        <w:t>Estudio</w:t>
      </w:r>
      <w:proofErr w:type="spellEnd"/>
      <w:r w:rsidRPr="0045601B">
        <w:rPr>
          <w:sz w:val="18"/>
        </w:rPr>
        <w:t xml:space="preserve"> del </w:t>
      </w:r>
      <w:proofErr w:type="spellStart"/>
      <w:r w:rsidRPr="0045601B">
        <w:rPr>
          <w:sz w:val="18"/>
        </w:rPr>
        <w:t>comportamiento</w:t>
      </w:r>
      <w:proofErr w:type="spellEnd"/>
      <w:r w:rsidRPr="0045601B">
        <w:rPr>
          <w:sz w:val="18"/>
        </w:rPr>
        <w:t xml:space="preserve"> a </w:t>
      </w:r>
      <w:proofErr w:type="spellStart"/>
      <w:r w:rsidRPr="0045601B">
        <w:rPr>
          <w:sz w:val="18"/>
        </w:rPr>
        <w:t>medio</w:t>
      </w:r>
      <w:proofErr w:type="spellEnd"/>
      <w:r w:rsidRPr="0045601B">
        <w:rPr>
          <w:sz w:val="18"/>
        </w:rPr>
        <w:t xml:space="preserve"> y largo </w:t>
      </w:r>
      <w:proofErr w:type="spellStart"/>
      <w:r w:rsidRPr="0045601B">
        <w:rPr>
          <w:sz w:val="18"/>
        </w:rPr>
        <w:t>plazo</w:t>
      </w:r>
      <w:proofErr w:type="spellEnd"/>
      <w:r w:rsidRPr="0045601B">
        <w:rPr>
          <w:sz w:val="18"/>
        </w:rPr>
        <w:t xml:space="preserve"> de </w:t>
      </w:r>
      <w:proofErr w:type="spellStart"/>
      <w:r w:rsidRPr="0045601B">
        <w:rPr>
          <w:sz w:val="18"/>
        </w:rPr>
        <w:t>las</w:t>
      </w:r>
      <w:proofErr w:type="spellEnd"/>
      <w:r w:rsidRPr="0045601B">
        <w:rPr>
          <w:sz w:val="18"/>
        </w:rPr>
        <w:t xml:space="preserve"> </w:t>
      </w:r>
      <w:proofErr w:type="spellStart"/>
      <w:r w:rsidRPr="0045601B">
        <w:rPr>
          <w:sz w:val="18"/>
        </w:rPr>
        <w:t>estructuras</w:t>
      </w:r>
      <w:proofErr w:type="spellEnd"/>
      <w:r w:rsidRPr="0045601B">
        <w:rPr>
          <w:sz w:val="18"/>
        </w:rPr>
        <w:t xml:space="preserve"> </w:t>
      </w:r>
      <w:proofErr w:type="spellStart"/>
      <w:r w:rsidRPr="0045601B">
        <w:rPr>
          <w:sz w:val="18"/>
        </w:rPr>
        <w:t>ferroviarias</w:t>
      </w:r>
      <w:proofErr w:type="spellEnd"/>
      <w:r w:rsidRPr="0045601B">
        <w:rPr>
          <w:sz w:val="18"/>
        </w:rPr>
        <w:t xml:space="preserve"> de </w:t>
      </w:r>
      <w:proofErr w:type="spellStart"/>
      <w:r w:rsidRPr="0045601B">
        <w:rPr>
          <w:sz w:val="18"/>
        </w:rPr>
        <w:t>balasto</w:t>
      </w:r>
      <w:proofErr w:type="spellEnd"/>
      <w:r w:rsidRPr="0045601B">
        <w:rPr>
          <w:sz w:val="18"/>
        </w:rPr>
        <w:t xml:space="preserve"> y </w:t>
      </w:r>
      <w:proofErr w:type="spellStart"/>
      <w:r w:rsidRPr="0045601B">
        <w:rPr>
          <w:sz w:val="18"/>
        </w:rPr>
        <w:t>placa</w:t>
      </w:r>
      <w:proofErr w:type="spellEnd"/>
      <w:r w:rsidRPr="0045601B">
        <w:rPr>
          <w:sz w:val="18"/>
        </w:rPr>
        <w:t xml:space="preserve">” (Ref. </w:t>
      </w:r>
      <w:r w:rsidRPr="00E00DF4">
        <w:rPr>
          <w:sz w:val="18"/>
          <w:lang w:val="es-ES"/>
        </w:rPr>
        <w:t xml:space="preserve">PT-2006-024-19CCPM-Proyecto de </w:t>
      </w:r>
      <w:proofErr w:type="spellStart"/>
      <w:r w:rsidRPr="00E00DF4">
        <w:rPr>
          <w:sz w:val="18"/>
          <w:lang w:val="es-ES"/>
        </w:rPr>
        <w:t>investigacion</w:t>
      </w:r>
      <w:proofErr w:type="spellEnd"/>
      <w:r w:rsidRPr="00E00DF4">
        <w:rPr>
          <w:sz w:val="18"/>
          <w:lang w:val="es-ES"/>
        </w:rPr>
        <w:t xml:space="preserve"> </w:t>
      </w:r>
      <w:proofErr w:type="gramStart"/>
      <w:r w:rsidRPr="00E00DF4">
        <w:rPr>
          <w:sz w:val="18"/>
          <w:lang w:val="es-ES"/>
        </w:rPr>
        <w:t>del</w:t>
      </w:r>
      <w:proofErr w:type="gramEnd"/>
      <w:r w:rsidRPr="00E00DF4">
        <w:rPr>
          <w:sz w:val="18"/>
          <w:lang w:val="es-ES"/>
        </w:rPr>
        <w:t xml:space="preserve"> Plan Nacional)</w:t>
      </w:r>
      <w:r w:rsidR="00E00DF4" w:rsidRPr="00E00DF4">
        <w:rPr>
          <w:sz w:val="18"/>
          <w:lang w:val="es-ES"/>
        </w:rPr>
        <w:t xml:space="preserve">, and </w:t>
      </w:r>
      <w:proofErr w:type="spellStart"/>
      <w:r w:rsidR="00E00DF4" w:rsidRPr="00E00DF4">
        <w:rPr>
          <w:sz w:val="18"/>
          <w:lang w:val="es-ES"/>
        </w:rPr>
        <w:t>the</w:t>
      </w:r>
      <w:proofErr w:type="spellEnd"/>
      <w:r w:rsidR="00E00DF4" w:rsidRPr="00E00DF4">
        <w:rPr>
          <w:sz w:val="18"/>
          <w:lang w:val="es-ES"/>
        </w:rPr>
        <w:t xml:space="preserve"> </w:t>
      </w:r>
      <w:proofErr w:type="spellStart"/>
      <w:r w:rsidR="00E00DF4" w:rsidRPr="00E00DF4">
        <w:rPr>
          <w:sz w:val="18"/>
          <w:lang w:val="es-ES"/>
        </w:rPr>
        <w:t>financial</w:t>
      </w:r>
      <w:proofErr w:type="spellEnd"/>
      <w:r w:rsidR="00E00DF4" w:rsidRPr="00E00DF4">
        <w:rPr>
          <w:sz w:val="18"/>
          <w:lang w:val="es-ES"/>
        </w:rPr>
        <w:t xml:space="preserve"> </w:t>
      </w:r>
      <w:proofErr w:type="spellStart"/>
      <w:r w:rsidR="00E00DF4" w:rsidRPr="00E00DF4">
        <w:rPr>
          <w:sz w:val="18"/>
          <w:lang w:val="es-ES"/>
        </w:rPr>
        <w:t>support</w:t>
      </w:r>
      <w:proofErr w:type="spellEnd"/>
      <w:r w:rsidR="00E00DF4" w:rsidRPr="00E00DF4">
        <w:rPr>
          <w:sz w:val="18"/>
          <w:lang w:val="es-ES"/>
        </w:rPr>
        <w:t xml:space="preserve"> of Ministerio de Ciencia e </w:t>
      </w:r>
      <w:proofErr w:type="spellStart"/>
      <w:r w:rsidR="00E00DF4" w:rsidRPr="00E00DF4">
        <w:rPr>
          <w:sz w:val="18"/>
          <w:lang w:val="es-ES"/>
        </w:rPr>
        <w:t>Inovacion</w:t>
      </w:r>
      <w:proofErr w:type="spellEnd"/>
      <w:r w:rsidR="00E00DF4" w:rsidRPr="00E00DF4">
        <w:rPr>
          <w:sz w:val="18"/>
          <w:lang w:val="es-ES"/>
        </w:rPr>
        <w:t xml:space="preserve"> </w:t>
      </w:r>
      <w:proofErr w:type="spellStart"/>
      <w:r w:rsidR="00E00DF4" w:rsidRPr="00E00DF4">
        <w:rPr>
          <w:sz w:val="18"/>
          <w:lang w:val="es-ES"/>
        </w:rPr>
        <w:t>to</w:t>
      </w:r>
      <w:proofErr w:type="spellEnd"/>
      <w:r w:rsidR="00E00DF4" w:rsidRPr="00E00DF4">
        <w:rPr>
          <w:sz w:val="18"/>
          <w:lang w:val="es-ES"/>
        </w:rPr>
        <w:t xml:space="preserve"> </w:t>
      </w:r>
      <w:proofErr w:type="spellStart"/>
      <w:r w:rsidR="00E00DF4" w:rsidRPr="00E00DF4">
        <w:rPr>
          <w:sz w:val="18"/>
          <w:lang w:val="es-ES"/>
        </w:rPr>
        <w:t>the</w:t>
      </w:r>
      <w:proofErr w:type="spellEnd"/>
      <w:r w:rsidR="00E00DF4" w:rsidRPr="00E00DF4">
        <w:rPr>
          <w:sz w:val="18"/>
          <w:lang w:val="es-ES"/>
        </w:rPr>
        <w:t xml:space="preserve"> </w:t>
      </w:r>
      <w:proofErr w:type="spellStart"/>
      <w:r w:rsidR="00E00DF4" w:rsidRPr="00E00DF4">
        <w:rPr>
          <w:sz w:val="18"/>
          <w:lang w:val="es-ES"/>
        </w:rPr>
        <w:t>project</w:t>
      </w:r>
      <w:proofErr w:type="spellEnd"/>
      <w:r w:rsidR="00E00DF4" w:rsidRPr="00E00DF4">
        <w:rPr>
          <w:sz w:val="18"/>
          <w:lang w:val="es-ES"/>
        </w:rPr>
        <w:t xml:space="preserve"> “Viaductos ferroviarios inteligentes”</w:t>
      </w:r>
      <w:r w:rsidRPr="00E00DF4">
        <w:rPr>
          <w:sz w:val="18"/>
          <w:lang w:val="es-ES"/>
        </w:rPr>
        <w:t xml:space="preserve">.  </w:t>
      </w:r>
      <w:r w:rsidRPr="0045601B">
        <w:rPr>
          <w:sz w:val="18"/>
        </w:rPr>
        <w:t>Nguyen</w:t>
      </w:r>
      <w:r w:rsidR="008269A4" w:rsidRPr="0045601B">
        <w:rPr>
          <w:sz w:val="18"/>
        </w:rPr>
        <w:t xml:space="preserve"> K.</w:t>
      </w:r>
      <w:r w:rsidRPr="0045601B">
        <w:rPr>
          <w:sz w:val="18"/>
        </w:rPr>
        <w:t xml:space="preserve"> would like to express his gratitude</w:t>
      </w:r>
      <w:r w:rsidR="0045601B" w:rsidRPr="0045601B">
        <w:rPr>
          <w:sz w:val="18"/>
        </w:rPr>
        <w:t xml:space="preserve"> to</w:t>
      </w:r>
      <w:r w:rsidRPr="0045601B">
        <w:rPr>
          <w:sz w:val="18"/>
        </w:rPr>
        <w:t xml:space="preserve"> AECID for the grant of PhD during this study</w:t>
      </w:r>
      <w:r w:rsidR="0045601B" w:rsidRPr="0045601B">
        <w:rPr>
          <w:sz w:val="18"/>
        </w:rPr>
        <w:t>.</w:t>
      </w:r>
    </w:p>
    <w:p w:rsidR="008269A4" w:rsidRDefault="008269A4" w:rsidP="000239CB">
      <w:pPr>
        <w:widowControl/>
        <w:suppressAutoHyphens w:val="0"/>
        <w:autoSpaceDE w:val="0"/>
        <w:autoSpaceDN w:val="0"/>
        <w:adjustRightInd w:val="0"/>
        <w:rPr>
          <w:sz w:val="18"/>
        </w:rPr>
      </w:pPr>
    </w:p>
    <w:p w:rsidR="008269A4" w:rsidRPr="008269A4" w:rsidRDefault="008269A4" w:rsidP="000239CB">
      <w:pPr>
        <w:widowControl/>
        <w:suppressAutoHyphens w:val="0"/>
        <w:autoSpaceDE w:val="0"/>
        <w:autoSpaceDN w:val="0"/>
        <w:adjustRightInd w:val="0"/>
        <w:rPr>
          <w:sz w:val="18"/>
        </w:rPr>
      </w:pPr>
    </w:p>
    <w:p w:rsidR="00C00E41" w:rsidRDefault="00C00E41" w:rsidP="00C00E41">
      <w:pPr>
        <w:pStyle w:val="BodyText"/>
        <w:widowControl/>
        <w:overflowPunct w:val="0"/>
        <w:snapToGrid w:val="0"/>
        <w:spacing w:line="200" w:lineRule="atLeast"/>
        <w:jc w:val="left"/>
        <w:rPr>
          <w:rFonts w:eastAsiaTheme="minorHAnsi"/>
          <w:kern w:val="0"/>
          <w:sz w:val="18"/>
          <w:szCs w:val="18"/>
          <w:lang w:eastAsia="en-US"/>
        </w:rPr>
      </w:pPr>
      <w:r>
        <w:rPr>
          <w:rFonts w:ascii="Arial" w:hAnsi="Arial" w:cs="Arial"/>
          <w:b/>
          <w:sz w:val="21"/>
        </w:rPr>
        <w:t>References</w:t>
      </w:r>
      <w:r>
        <w:rPr>
          <w:rFonts w:ascii="Arial" w:hAnsi="Arial" w:cs="Arial"/>
          <w:b/>
          <w:sz w:val="21"/>
        </w:rPr>
        <w:br/>
      </w:r>
    </w:p>
    <w:p w:rsidR="000D38D8" w:rsidRDefault="00F323FC" w:rsidP="000D38D8">
      <w:pPr>
        <w:pStyle w:val="BodyText"/>
        <w:widowControl/>
        <w:overflowPunct w:val="0"/>
        <w:snapToGrid w:val="0"/>
        <w:spacing w:line="200" w:lineRule="atLeast"/>
        <w:ind w:left="180" w:hanging="180"/>
        <w:rPr>
          <w:rFonts w:eastAsiaTheme="minorHAnsi"/>
          <w:kern w:val="0"/>
          <w:sz w:val="18"/>
          <w:szCs w:val="18"/>
          <w:lang w:eastAsia="en-US"/>
        </w:rPr>
      </w:pPr>
      <w:proofErr w:type="spellStart"/>
      <w:r>
        <w:rPr>
          <w:rFonts w:eastAsiaTheme="minorHAnsi"/>
          <w:kern w:val="0"/>
          <w:sz w:val="18"/>
          <w:szCs w:val="18"/>
          <w:lang w:eastAsia="en-US"/>
        </w:rPr>
        <w:t>Gi</w:t>
      </w:r>
      <w:r w:rsidR="000D38D8" w:rsidRPr="00561222">
        <w:rPr>
          <w:rFonts w:eastAsiaTheme="minorHAnsi"/>
          <w:i/>
          <w:kern w:val="0"/>
          <w:sz w:val="18"/>
          <w:szCs w:val="18"/>
          <w:lang w:eastAsia="en-US"/>
        </w:rPr>
        <w:t>dynamic</w:t>
      </w:r>
      <w:proofErr w:type="spellEnd"/>
      <w:r w:rsidR="000D38D8" w:rsidRPr="00561222">
        <w:rPr>
          <w:rFonts w:eastAsiaTheme="minorHAnsi"/>
          <w:i/>
          <w:kern w:val="0"/>
          <w:sz w:val="18"/>
          <w:szCs w:val="18"/>
          <w:lang w:eastAsia="en-US"/>
        </w:rPr>
        <w:t xml:space="preserve"> response of railway track to wheel/rail impact loading</w:t>
      </w:r>
      <w:r w:rsidR="000D38D8" w:rsidRPr="005D17F9">
        <w:rPr>
          <w:rFonts w:eastAsiaTheme="minorHAnsi"/>
          <w:kern w:val="0"/>
          <w:sz w:val="18"/>
          <w:szCs w:val="18"/>
          <w:lang w:eastAsia="en-US"/>
        </w:rPr>
        <w:t>. Structural Engineeri</w:t>
      </w:r>
      <w:r w:rsidR="000D38D8">
        <w:rPr>
          <w:rFonts w:eastAsiaTheme="minorHAnsi"/>
          <w:kern w:val="0"/>
          <w:sz w:val="18"/>
          <w:szCs w:val="18"/>
          <w:lang w:eastAsia="en-US"/>
        </w:rPr>
        <w:t>ng and Mechanics, 2:95–112</w:t>
      </w:r>
      <w:r w:rsidR="000D38D8" w:rsidRPr="005D17F9">
        <w:rPr>
          <w:rFonts w:eastAsiaTheme="minorHAnsi"/>
          <w:kern w:val="0"/>
          <w:sz w:val="18"/>
          <w:szCs w:val="18"/>
          <w:lang w:eastAsia="en-US"/>
        </w:rPr>
        <w:t>.</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r>
        <w:rPr>
          <w:rFonts w:eastAsiaTheme="minorHAnsi"/>
          <w:kern w:val="0"/>
          <w:sz w:val="18"/>
          <w:szCs w:val="18"/>
          <w:lang w:eastAsia="en-US"/>
        </w:rPr>
        <w:t>CEN. EN 1991-2:2003.</w:t>
      </w:r>
      <w:r w:rsidRPr="005D17F9">
        <w:rPr>
          <w:rFonts w:eastAsiaTheme="minorHAnsi"/>
          <w:kern w:val="0"/>
          <w:sz w:val="18"/>
          <w:szCs w:val="18"/>
          <w:lang w:eastAsia="en-US"/>
        </w:rPr>
        <w:t xml:space="preserve"> </w:t>
      </w:r>
      <w:proofErr w:type="spellStart"/>
      <w:r w:rsidRPr="003C5003">
        <w:rPr>
          <w:rFonts w:eastAsiaTheme="minorHAnsi"/>
          <w:i/>
          <w:kern w:val="0"/>
          <w:sz w:val="18"/>
          <w:szCs w:val="18"/>
          <w:lang w:eastAsia="en-US"/>
        </w:rPr>
        <w:t>Eurocode</w:t>
      </w:r>
      <w:proofErr w:type="spellEnd"/>
      <w:r w:rsidRPr="003C5003">
        <w:rPr>
          <w:rFonts w:eastAsiaTheme="minorHAnsi"/>
          <w:i/>
          <w:kern w:val="0"/>
          <w:sz w:val="18"/>
          <w:szCs w:val="18"/>
          <w:lang w:eastAsia="en-US"/>
        </w:rPr>
        <w:t xml:space="preserve"> 1: Actions on structures - Part 2: Traffic loads on bridges</w:t>
      </w:r>
      <w:r w:rsidRPr="003C5003">
        <w:rPr>
          <w:rFonts w:eastAsiaTheme="minorHAnsi"/>
          <w:kern w:val="0"/>
          <w:sz w:val="18"/>
          <w:szCs w:val="18"/>
          <w:lang w:eastAsia="en-US"/>
        </w:rPr>
        <w:t>. European Committee for Standardization</w:t>
      </w:r>
      <w:r w:rsidRPr="005D17F9">
        <w:rPr>
          <w:rFonts w:eastAsiaTheme="minorHAnsi"/>
          <w:kern w:val="0"/>
          <w:sz w:val="18"/>
          <w:szCs w:val="18"/>
          <w:lang w:eastAsia="en-US"/>
        </w:rPr>
        <w:t xml:space="preserve">, European Union, </w:t>
      </w:r>
      <w:proofErr w:type="gramStart"/>
      <w:r w:rsidRPr="005D17F9">
        <w:rPr>
          <w:rFonts w:eastAsiaTheme="minorHAnsi"/>
          <w:kern w:val="0"/>
          <w:sz w:val="18"/>
          <w:szCs w:val="18"/>
          <w:lang w:eastAsia="en-US"/>
        </w:rPr>
        <w:t>rue</w:t>
      </w:r>
      <w:proofErr w:type="gramEnd"/>
      <w:r w:rsidRPr="005D17F9">
        <w:rPr>
          <w:rFonts w:eastAsiaTheme="minorHAnsi"/>
          <w:kern w:val="0"/>
          <w:sz w:val="18"/>
          <w:szCs w:val="18"/>
          <w:lang w:eastAsia="en-US"/>
        </w:rPr>
        <w:t xml:space="preserve"> de </w:t>
      </w:r>
      <w:proofErr w:type="spellStart"/>
      <w:r w:rsidRPr="005D17F9">
        <w:rPr>
          <w:rFonts w:eastAsiaTheme="minorHAnsi"/>
          <w:kern w:val="0"/>
          <w:sz w:val="18"/>
          <w:szCs w:val="18"/>
          <w:lang w:eastAsia="en-US"/>
        </w:rPr>
        <w:t>Stassart</w:t>
      </w:r>
      <w:proofErr w:type="spellEnd"/>
      <w:r w:rsidRPr="005D17F9">
        <w:rPr>
          <w:rFonts w:eastAsiaTheme="minorHAnsi"/>
          <w:kern w:val="0"/>
          <w:sz w:val="18"/>
          <w:szCs w:val="18"/>
          <w:lang w:eastAsia="en-US"/>
        </w:rPr>
        <w:t>, 36B-1050 Brussels, September 2003.</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r w:rsidRPr="005D17F9">
        <w:rPr>
          <w:rFonts w:eastAsiaTheme="minorHAnsi"/>
          <w:kern w:val="0"/>
          <w:sz w:val="18"/>
          <w:szCs w:val="18"/>
          <w:lang w:eastAsia="en-US"/>
        </w:rPr>
        <w:t xml:space="preserve">CEN. EN 1990:2002/A1:2005 - </w:t>
      </w:r>
      <w:proofErr w:type="spellStart"/>
      <w:r w:rsidRPr="005D17F9">
        <w:rPr>
          <w:rFonts w:eastAsiaTheme="minorHAnsi"/>
          <w:kern w:val="0"/>
          <w:sz w:val="18"/>
          <w:szCs w:val="18"/>
          <w:lang w:eastAsia="en-US"/>
        </w:rPr>
        <w:t>Eurocode</w:t>
      </w:r>
      <w:proofErr w:type="spellEnd"/>
      <w:r w:rsidRPr="005D17F9">
        <w:rPr>
          <w:rFonts w:eastAsiaTheme="minorHAnsi"/>
          <w:kern w:val="0"/>
          <w:sz w:val="18"/>
          <w:szCs w:val="18"/>
          <w:lang w:eastAsia="en-US"/>
        </w:rPr>
        <w:t xml:space="preserve"> - </w:t>
      </w:r>
      <w:r w:rsidRPr="003C5003">
        <w:rPr>
          <w:rFonts w:eastAsiaTheme="minorHAnsi"/>
          <w:i/>
          <w:kern w:val="0"/>
          <w:sz w:val="18"/>
          <w:szCs w:val="18"/>
          <w:lang w:eastAsia="en-US"/>
        </w:rPr>
        <w:t xml:space="preserve">Basis </w:t>
      </w:r>
      <w:r w:rsidR="00F7192C">
        <w:rPr>
          <w:rFonts w:eastAsiaTheme="minorHAnsi"/>
          <w:i/>
          <w:kern w:val="0"/>
          <w:sz w:val="18"/>
          <w:szCs w:val="18"/>
          <w:lang w:eastAsia="en-US"/>
        </w:rPr>
        <w:t xml:space="preserve">of Structural Design. Annex A2. </w:t>
      </w:r>
      <w:proofErr w:type="gramStart"/>
      <w:r w:rsidRPr="003C5003">
        <w:rPr>
          <w:rFonts w:eastAsiaTheme="minorHAnsi"/>
          <w:i/>
          <w:kern w:val="0"/>
          <w:sz w:val="18"/>
          <w:szCs w:val="18"/>
          <w:lang w:eastAsia="en-US"/>
        </w:rPr>
        <w:t>Application for Bridges</w:t>
      </w:r>
      <w:r w:rsidRPr="005D17F9">
        <w:rPr>
          <w:rFonts w:eastAsiaTheme="minorHAnsi"/>
          <w:kern w:val="0"/>
          <w:sz w:val="18"/>
          <w:szCs w:val="18"/>
          <w:lang w:eastAsia="en-US"/>
        </w:rPr>
        <w:t>.</w:t>
      </w:r>
      <w:proofErr w:type="gramEnd"/>
      <w:r w:rsidRPr="005D17F9">
        <w:rPr>
          <w:rFonts w:eastAsiaTheme="minorHAnsi"/>
          <w:kern w:val="0"/>
          <w:sz w:val="18"/>
          <w:szCs w:val="18"/>
          <w:lang w:eastAsia="en-US"/>
        </w:rPr>
        <w:t xml:space="preserve"> European Committee for Standardization, European Union, </w:t>
      </w:r>
      <w:proofErr w:type="gramStart"/>
      <w:r w:rsidRPr="005D17F9">
        <w:rPr>
          <w:rFonts w:eastAsiaTheme="minorHAnsi"/>
          <w:kern w:val="0"/>
          <w:sz w:val="18"/>
          <w:szCs w:val="18"/>
          <w:lang w:eastAsia="en-US"/>
        </w:rPr>
        <w:t>rue</w:t>
      </w:r>
      <w:proofErr w:type="gramEnd"/>
      <w:r w:rsidRPr="005D17F9">
        <w:rPr>
          <w:rFonts w:eastAsiaTheme="minorHAnsi"/>
          <w:kern w:val="0"/>
          <w:sz w:val="18"/>
          <w:szCs w:val="18"/>
          <w:lang w:eastAsia="en-US"/>
        </w:rPr>
        <w:t xml:space="preserve"> de</w:t>
      </w:r>
      <w:r>
        <w:rPr>
          <w:rFonts w:eastAsiaTheme="minorHAnsi"/>
          <w:kern w:val="0"/>
          <w:sz w:val="18"/>
          <w:szCs w:val="18"/>
          <w:lang w:eastAsia="en-US"/>
        </w:rPr>
        <w:t xml:space="preserve"> </w:t>
      </w:r>
      <w:proofErr w:type="spellStart"/>
      <w:r w:rsidRPr="005D17F9">
        <w:rPr>
          <w:rFonts w:eastAsiaTheme="minorHAnsi"/>
          <w:kern w:val="0"/>
          <w:sz w:val="18"/>
          <w:szCs w:val="18"/>
          <w:lang w:eastAsia="en-US"/>
        </w:rPr>
        <w:t>Stassart</w:t>
      </w:r>
      <w:proofErr w:type="spellEnd"/>
      <w:r w:rsidRPr="005D17F9">
        <w:rPr>
          <w:rFonts w:eastAsiaTheme="minorHAnsi"/>
          <w:kern w:val="0"/>
          <w:sz w:val="18"/>
          <w:szCs w:val="18"/>
          <w:lang w:eastAsia="en-US"/>
        </w:rPr>
        <w:t>, 36B-1050 Brussels, December 2005.</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r w:rsidRPr="005D17F9">
        <w:rPr>
          <w:rFonts w:eastAsiaTheme="minorHAnsi"/>
          <w:kern w:val="0"/>
          <w:sz w:val="18"/>
          <w:szCs w:val="18"/>
          <w:lang w:eastAsia="en-US"/>
        </w:rPr>
        <w:lastRenderedPageBreak/>
        <w:t>CEN. EN13848-5:2008</w:t>
      </w:r>
      <w:r>
        <w:rPr>
          <w:rFonts w:eastAsiaTheme="minorHAnsi"/>
          <w:kern w:val="0"/>
          <w:sz w:val="18"/>
          <w:szCs w:val="18"/>
          <w:lang w:eastAsia="en-US"/>
        </w:rPr>
        <w:t>.</w:t>
      </w:r>
      <w:r w:rsidRPr="005D17F9">
        <w:rPr>
          <w:rFonts w:eastAsiaTheme="minorHAnsi"/>
          <w:kern w:val="0"/>
          <w:sz w:val="18"/>
          <w:szCs w:val="18"/>
          <w:lang w:eastAsia="en-US"/>
        </w:rPr>
        <w:t xml:space="preserve"> </w:t>
      </w:r>
      <w:r w:rsidRPr="003C5003">
        <w:rPr>
          <w:rFonts w:eastAsiaTheme="minorHAnsi"/>
          <w:i/>
          <w:kern w:val="0"/>
          <w:sz w:val="18"/>
          <w:szCs w:val="18"/>
          <w:lang w:eastAsia="en-US"/>
        </w:rPr>
        <w:t>Railway Applications - Track - Track Geometry quality part 5: Geometric quality levels</w:t>
      </w:r>
      <w:r w:rsidRPr="005D17F9">
        <w:rPr>
          <w:rFonts w:eastAsiaTheme="minorHAnsi"/>
          <w:kern w:val="0"/>
          <w:sz w:val="18"/>
          <w:szCs w:val="18"/>
          <w:lang w:eastAsia="en-US"/>
        </w:rPr>
        <w:t xml:space="preserve">. European Committee for Standardization - European Union, </w:t>
      </w:r>
      <w:proofErr w:type="gramStart"/>
      <w:r w:rsidRPr="005D17F9">
        <w:rPr>
          <w:rFonts w:eastAsiaTheme="minorHAnsi"/>
          <w:kern w:val="0"/>
          <w:sz w:val="18"/>
          <w:szCs w:val="18"/>
          <w:lang w:eastAsia="en-US"/>
        </w:rPr>
        <w:t>rue</w:t>
      </w:r>
      <w:proofErr w:type="gramEnd"/>
      <w:r>
        <w:rPr>
          <w:rFonts w:eastAsiaTheme="minorHAnsi"/>
          <w:kern w:val="0"/>
          <w:sz w:val="18"/>
          <w:szCs w:val="18"/>
          <w:lang w:eastAsia="en-US"/>
        </w:rPr>
        <w:t xml:space="preserve"> </w:t>
      </w:r>
      <w:r w:rsidRPr="005D17F9">
        <w:rPr>
          <w:rFonts w:eastAsiaTheme="minorHAnsi"/>
          <w:kern w:val="0"/>
          <w:sz w:val="18"/>
          <w:szCs w:val="18"/>
          <w:lang w:eastAsia="en-US"/>
        </w:rPr>
        <w:t xml:space="preserve">de </w:t>
      </w:r>
      <w:proofErr w:type="spellStart"/>
      <w:r w:rsidRPr="005D17F9">
        <w:rPr>
          <w:rFonts w:eastAsiaTheme="minorHAnsi"/>
          <w:kern w:val="0"/>
          <w:sz w:val="18"/>
          <w:szCs w:val="18"/>
          <w:lang w:eastAsia="en-US"/>
        </w:rPr>
        <w:t>Stassart</w:t>
      </w:r>
      <w:proofErr w:type="spellEnd"/>
      <w:r w:rsidRPr="005D17F9">
        <w:rPr>
          <w:rFonts w:eastAsiaTheme="minorHAnsi"/>
          <w:kern w:val="0"/>
          <w:sz w:val="18"/>
          <w:szCs w:val="18"/>
          <w:lang w:eastAsia="en-US"/>
        </w:rPr>
        <w:t>, 36B-1050 Brussels, march 2008.</w:t>
      </w:r>
    </w:p>
    <w:p w:rsidR="000D38D8" w:rsidRDefault="007E6417" w:rsidP="000D38D8">
      <w:pPr>
        <w:pStyle w:val="BodyText"/>
        <w:widowControl/>
        <w:overflowPunct w:val="0"/>
        <w:snapToGrid w:val="0"/>
        <w:spacing w:line="200" w:lineRule="atLeast"/>
        <w:ind w:left="180" w:hanging="180"/>
        <w:rPr>
          <w:rFonts w:eastAsiaTheme="minorHAnsi"/>
          <w:kern w:val="0"/>
          <w:sz w:val="18"/>
          <w:szCs w:val="18"/>
          <w:lang w:eastAsia="en-US"/>
        </w:rPr>
      </w:pPr>
      <w:proofErr w:type="gramStart"/>
      <w:r>
        <w:rPr>
          <w:rFonts w:eastAsiaTheme="minorHAnsi"/>
          <w:kern w:val="0"/>
          <w:sz w:val="18"/>
          <w:szCs w:val="18"/>
          <w:lang w:eastAsia="en-US"/>
        </w:rPr>
        <w:t>Claus</w:t>
      </w:r>
      <w:r w:rsidR="000D38D8">
        <w:rPr>
          <w:rFonts w:eastAsiaTheme="minorHAnsi"/>
          <w:kern w:val="0"/>
          <w:sz w:val="18"/>
          <w:szCs w:val="18"/>
          <w:lang w:eastAsia="en-US"/>
        </w:rPr>
        <w:t xml:space="preserve"> </w:t>
      </w:r>
      <w:r w:rsidR="000D38D8" w:rsidRPr="00826D32">
        <w:rPr>
          <w:rFonts w:eastAsiaTheme="minorHAnsi"/>
          <w:kern w:val="0"/>
          <w:sz w:val="18"/>
          <w:szCs w:val="18"/>
          <w:lang w:eastAsia="en-US"/>
        </w:rPr>
        <w:t>H.</w:t>
      </w:r>
      <w:r w:rsidR="000D38D8">
        <w:rPr>
          <w:rFonts w:eastAsiaTheme="minorHAnsi"/>
          <w:kern w:val="0"/>
          <w:sz w:val="18"/>
          <w:szCs w:val="18"/>
          <w:lang w:eastAsia="en-US"/>
        </w:rPr>
        <w:t xml:space="preserve"> and</w:t>
      </w:r>
      <w:r w:rsidR="000D38D8" w:rsidRPr="00826D32">
        <w:rPr>
          <w:rFonts w:eastAsiaTheme="minorHAnsi"/>
          <w:kern w:val="0"/>
          <w:sz w:val="18"/>
          <w:szCs w:val="18"/>
          <w:lang w:eastAsia="en-US"/>
        </w:rPr>
        <w:t xml:space="preserve"> </w:t>
      </w:r>
      <w:proofErr w:type="spellStart"/>
      <w:r w:rsidR="000D38D8" w:rsidRPr="00826D32">
        <w:rPr>
          <w:rFonts w:eastAsiaTheme="minorHAnsi"/>
          <w:kern w:val="0"/>
          <w:sz w:val="18"/>
          <w:szCs w:val="18"/>
          <w:lang w:eastAsia="en-US"/>
        </w:rPr>
        <w:t>Schiehlen</w:t>
      </w:r>
      <w:proofErr w:type="spellEnd"/>
      <w:r w:rsidR="000D38D8" w:rsidRPr="00561222">
        <w:rPr>
          <w:rFonts w:eastAsiaTheme="minorHAnsi"/>
          <w:kern w:val="0"/>
          <w:sz w:val="18"/>
          <w:szCs w:val="18"/>
          <w:lang w:eastAsia="en-US"/>
        </w:rPr>
        <w:t xml:space="preserve"> </w:t>
      </w:r>
      <w:r w:rsidR="000D38D8" w:rsidRPr="00826D32">
        <w:rPr>
          <w:rFonts w:eastAsiaTheme="minorHAnsi"/>
          <w:kern w:val="0"/>
          <w:sz w:val="18"/>
          <w:szCs w:val="18"/>
          <w:lang w:eastAsia="en-US"/>
        </w:rPr>
        <w:t>W.</w:t>
      </w:r>
      <w:r w:rsidR="000D38D8">
        <w:rPr>
          <w:rFonts w:eastAsiaTheme="minorHAnsi"/>
          <w:kern w:val="0"/>
          <w:sz w:val="18"/>
          <w:szCs w:val="18"/>
          <w:lang w:eastAsia="en-US"/>
        </w:rPr>
        <w:t xml:space="preserve"> 1998.</w:t>
      </w:r>
      <w:proofErr w:type="gramEnd"/>
      <w:r w:rsidR="000D38D8">
        <w:rPr>
          <w:rFonts w:eastAsiaTheme="minorHAnsi"/>
          <w:kern w:val="0"/>
          <w:sz w:val="18"/>
          <w:szCs w:val="18"/>
          <w:lang w:eastAsia="en-US"/>
        </w:rPr>
        <w:t xml:space="preserve"> </w:t>
      </w:r>
      <w:proofErr w:type="gramStart"/>
      <w:r w:rsidR="000D38D8" w:rsidRPr="00561222">
        <w:rPr>
          <w:rFonts w:eastAsiaTheme="minorHAnsi"/>
          <w:i/>
          <w:kern w:val="0"/>
          <w:sz w:val="18"/>
          <w:szCs w:val="18"/>
          <w:lang w:eastAsia="en-US"/>
        </w:rPr>
        <w:t>Modeling and Simulation of railways bogie structural vibrations</w:t>
      </w:r>
      <w:r w:rsidR="000D38D8">
        <w:rPr>
          <w:rFonts w:eastAsiaTheme="minorHAnsi"/>
          <w:kern w:val="0"/>
          <w:sz w:val="18"/>
          <w:szCs w:val="18"/>
          <w:lang w:eastAsia="en-US"/>
        </w:rPr>
        <w:t>.</w:t>
      </w:r>
      <w:proofErr w:type="gramEnd"/>
      <w:r w:rsidR="000D38D8" w:rsidRPr="00826D32">
        <w:rPr>
          <w:rFonts w:eastAsiaTheme="minorHAnsi"/>
          <w:kern w:val="0"/>
          <w:sz w:val="18"/>
          <w:szCs w:val="18"/>
          <w:lang w:eastAsia="en-US"/>
        </w:rPr>
        <w:t xml:space="preserve"> Vehicle System </w:t>
      </w:r>
      <w:r w:rsidR="000D38D8">
        <w:rPr>
          <w:rFonts w:eastAsiaTheme="minorHAnsi"/>
          <w:kern w:val="0"/>
          <w:sz w:val="18"/>
          <w:szCs w:val="18"/>
          <w:lang w:eastAsia="en-US"/>
        </w:rPr>
        <w:t>Dynamics, 29(S1): 538–552.</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proofErr w:type="spellStart"/>
      <w:r w:rsidRPr="00826D32">
        <w:rPr>
          <w:rFonts w:eastAsiaTheme="minorHAnsi"/>
          <w:kern w:val="0"/>
          <w:sz w:val="18"/>
          <w:szCs w:val="18"/>
          <w:lang w:eastAsia="en-US"/>
        </w:rPr>
        <w:t>Dinh</w:t>
      </w:r>
      <w:proofErr w:type="spellEnd"/>
      <w:r>
        <w:rPr>
          <w:rFonts w:eastAsiaTheme="minorHAnsi"/>
          <w:kern w:val="0"/>
          <w:sz w:val="18"/>
          <w:szCs w:val="18"/>
          <w:lang w:eastAsia="en-US"/>
        </w:rPr>
        <w:t xml:space="preserve"> </w:t>
      </w:r>
      <w:r w:rsidRPr="00826D32">
        <w:rPr>
          <w:rFonts w:eastAsiaTheme="minorHAnsi"/>
          <w:kern w:val="0"/>
          <w:sz w:val="18"/>
          <w:szCs w:val="18"/>
          <w:lang w:eastAsia="en-US"/>
        </w:rPr>
        <w:t>N.</w:t>
      </w:r>
      <w:r>
        <w:rPr>
          <w:rFonts w:eastAsiaTheme="minorHAnsi"/>
          <w:kern w:val="0"/>
          <w:sz w:val="18"/>
          <w:szCs w:val="18"/>
          <w:lang w:eastAsia="en-US"/>
        </w:rPr>
        <w:t xml:space="preserve">, </w:t>
      </w:r>
      <w:r w:rsidRPr="00826D32">
        <w:rPr>
          <w:rFonts w:eastAsiaTheme="minorHAnsi"/>
          <w:kern w:val="0"/>
          <w:sz w:val="18"/>
          <w:szCs w:val="18"/>
          <w:lang w:eastAsia="en-US"/>
        </w:rPr>
        <w:t>Kim</w:t>
      </w:r>
      <w:r w:rsidRPr="00A859E5">
        <w:rPr>
          <w:rFonts w:eastAsiaTheme="minorHAnsi"/>
          <w:kern w:val="0"/>
          <w:sz w:val="18"/>
          <w:szCs w:val="18"/>
          <w:lang w:eastAsia="en-US"/>
        </w:rPr>
        <w:t xml:space="preserve"> </w:t>
      </w:r>
      <w:r w:rsidRPr="00826D32">
        <w:rPr>
          <w:rFonts w:eastAsiaTheme="minorHAnsi"/>
          <w:kern w:val="0"/>
          <w:sz w:val="18"/>
          <w:szCs w:val="18"/>
          <w:lang w:eastAsia="en-US"/>
        </w:rPr>
        <w:t>K.</w:t>
      </w:r>
      <w:r>
        <w:rPr>
          <w:rFonts w:eastAsiaTheme="minorHAnsi"/>
          <w:kern w:val="0"/>
          <w:sz w:val="18"/>
          <w:szCs w:val="18"/>
          <w:lang w:eastAsia="en-US"/>
        </w:rPr>
        <w:t xml:space="preserve"> </w:t>
      </w:r>
      <w:proofErr w:type="gramStart"/>
      <w:r>
        <w:rPr>
          <w:rFonts w:eastAsiaTheme="minorHAnsi"/>
          <w:kern w:val="0"/>
          <w:sz w:val="18"/>
          <w:szCs w:val="18"/>
          <w:lang w:eastAsia="en-US"/>
        </w:rPr>
        <w:t xml:space="preserve">and </w:t>
      </w:r>
      <w:r w:rsidRPr="00826D32">
        <w:rPr>
          <w:rFonts w:eastAsiaTheme="minorHAnsi"/>
          <w:kern w:val="0"/>
          <w:sz w:val="18"/>
          <w:szCs w:val="18"/>
          <w:lang w:eastAsia="en-US"/>
        </w:rPr>
        <w:t xml:space="preserve"> </w:t>
      </w:r>
      <w:proofErr w:type="spellStart"/>
      <w:r w:rsidRPr="00826D32">
        <w:rPr>
          <w:rFonts w:eastAsiaTheme="minorHAnsi"/>
          <w:kern w:val="0"/>
          <w:sz w:val="18"/>
          <w:szCs w:val="18"/>
          <w:lang w:eastAsia="en-US"/>
        </w:rPr>
        <w:t>Warnitchai</w:t>
      </w:r>
      <w:proofErr w:type="spellEnd"/>
      <w:proofErr w:type="gramEnd"/>
      <w:r>
        <w:rPr>
          <w:rFonts w:eastAsiaTheme="minorHAnsi"/>
          <w:kern w:val="0"/>
          <w:sz w:val="18"/>
          <w:szCs w:val="18"/>
          <w:lang w:eastAsia="en-US"/>
        </w:rPr>
        <w:t xml:space="preserve"> </w:t>
      </w:r>
      <w:r w:rsidRPr="00826D32">
        <w:rPr>
          <w:rFonts w:eastAsiaTheme="minorHAnsi"/>
          <w:kern w:val="0"/>
          <w:sz w:val="18"/>
          <w:szCs w:val="18"/>
          <w:lang w:eastAsia="en-US"/>
        </w:rPr>
        <w:t>P.</w:t>
      </w:r>
      <w:r>
        <w:rPr>
          <w:rFonts w:eastAsiaTheme="minorHAnsi"/>
          <w:kern w:val="0"/>
          <w:sz w:val="18"/>
          <w:szCs w:val="18"/>
          <w:lang w:eastAsia="en-US"/>
        </w:rPr>
        <w:t xml:space="preserve"> 2009. </w:t>
      </w:r>
      <w:r w:rsidRPr="00A859E5">
        <w:rPr>
          <w:rFonts w:eastAsiaTheme="minorHAnsi"/>
          <w:i/>
          <w:kern w:val="0"/>
          <w:sz w:val="18"/>
          <w:szCs w:val="18"/>
          <w:lang w:eastAsia="en-US"/>
        </w:rPr>
        <w:t xml:space="preserve">Simulation produce for vehicle-substructure dynamic interactions and wheel movements using </w:t>
      </w:r>
      <w:proofErr w:type="spellStart"/>
      <w:r w:rsidRPr="00A859E5">
        <w:rPr>
          <w:rFonts w:eastAsiaTheme="minorHAnsi"/>
          <w:i/>
          <w:kern w:val="0"/>
          <w:sz w:val="18"/>
          <w:szCs w:val="18"/>
          <w:lang w:eastAsia="en-US"/>
        </w:rPr>
        <w:t>linearized</w:t>
      </w:r>
      <w:proofErr w:type="spellEnd"/>
      <w:r w:rsidRPr="00A859E5">
        <w:rPr>
          <w:rFonts w:eastAsiaTheme="minorHAnsi"/>
          <w:i/>
          <w:kern w:val="0"/>
          <w:sz w:val="18"/>
          <w:szCs w:val="18"/>
          <w:lang w:eastAsia="en-US"/>
        </w:rPr>
        <w:t xml:space="preserve"> wheel-rail interfaces</w:t>
      </w:r>
      <w:r>
        <w:rPr>
          <w:rFonts w:eastAsiaTheme="minorHAnsi"/>
          <w:kern w:val="0"/>
          <w:sz w:val="18"/>
          <w:szCs w:val="18"/>
          <w:lang w:eastAsia="en-US"/>
        </w:rPr>
        <w:t xml:space="preserve">. </w:t>
      </w:r>
      <w:r w:rsidRPr="00826D32">
        <w:rPr>
          <w:rFonts w:eastAsiaTheme="minorHAnsi"/>
          <w:kern w:val="0"/>
          <w:sz w:val="18"/>
          <w:szCs w:val="18"/>
          <w:lang w:eastAsia="en-US"/>
        </w:rPr>
        <w:t xml:space="preserve">Finite Elements in Analysis </w:t>
      </w:r>
      <w:r>
        <w:rPr>
          <w:rFonts w:eastAsiaTheme="minorHAnsi"/>
          <w:kern w:val="0"/>
          <w:sz w:val="18"/>
          <w:szCs w:val="18"/>
          <w:lang w:eastAsia="en-US"/>
        </w:rPr>
        <w:t>and Design, 45: 341–356.</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proofErr w:type="spellStart"/>
      <w:r w:rsidRPr="00826D32">
        <w:rPr>
          <w:rFonts w:eastAsiaTheme="minorHAnsi"/>
          <w:kern w:val="0"/>
          <w:sz w:val="18"/>
          <w:szCs w:val="18"/>
          <w:lang w:eastAsia="en-US"/>
        </w:rPr>
        <w:t>Esveld</w:t>
      </w:r>
      <w:proofErr w:type="spellEnd"/>
      <w:r>
        <w:rPr>
          <w:rFonts w:eastAsiaTheme="minorHAnsi"/>
          <w:kern w:val="0"/>
          <w:sz w:val="18"/>
          <w:szCs w:val="18"/>
          <w:lang w:eastAsia="en-US"/>
        </w:rPr>
        <w:t xml:space="preserve"> C. 2001.</w:t>
      </w:r>
      <w:r w:rsidRPr="00826D32">
        <w:rPr>
          <w:rFonts w:eastAsiaTheme="minorHAnsi"/>
          <w:kern w:val="0"/>
          <w:sz w:val="18"/>
          <w:szCs w:val="18"/>
          <w:lang w:eastAsia="en-US"/>
        </w:rPr>
        <w:t xml:space="preserve"> </w:t>
      </w:r>
      <w:proofErr w:type="gramStart"/>
      <w:r w:rsidRPr="00826D32">
        <w:rPr>
          <w:rFonts w:eastAsiaTheme="minorHAnsi"/>
          <w:i/>
          <w:kern w:val="0"/>
          <w:sz w:val="18"/>
          <w:szCs w:val="18"/>
          <w:lang w:eastAsia="en-US"/>
        </w:rPr>
        <w:t>Modern Railway Track</w:t>
      </w:r>
      <w:r>
        <w:rPr>
          <w:rFonts w:eastAsiaTheme="minorHAnsi"/>
          <w:kern w:val="0"/>
          <w:sz w:val="18"/>
          <w:szCs w:val="18"/>
          <w:lang w:eastAsia="en-US"/>
        </w:rPr>
        <w:t>.</w:t>
      </w:r>
      <w:proofErr w:type="gramEnd"/>
      <w:r>
        <w:rPr>
          <w:rFonts w:eastAsiaTheme="minorHAnsi"/>
          <w:kern w:val="0"/>
          <w:sz w:val="18"/>
          <w:szCs w:val="18"/>
          <w:lang w:eastAsia="en-US"/>
        </w:rPr>
        <w:t xml:space="preserve"> </w:t>
      </w:r>
      <w:proofErr w:type="gramStart"/>
      <w:r>
        <w:rPr>
          <w:rFonts w:eastAsiaTheme="minorHAnsi"/>
          <w:kern w:val="0"/>
          <w:sz w:val="18"/>
          <w:szCs w:val="18"/>
          <w:lang w:eastAsia="en-US"/>
        </w:rPr>
        <w:t>MRT Productions.</w:t>
      </w:r>
      <w:proofErr w:type="gramEnd"/>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proofErr w:type="spellStart"/>
      <w:r w:rsidRPr="00826D32">
        <w:rPr>
          <w:rFonts w:eastAsiaTheme="minorHAnsi"/>
          <w:kern w:val="0"/>
          <w:sz w:val="18"/>
          <w:szCs w:val="18"/>
          <w:lang w:eastAsia="en-US"/>
        </w:rPr>
        <w:t>Fryba</w:t>
      </w:r>
      <w:proofErr w:type="spellEnd"/>
      <w:r>
        <w:rPr>
          <w:rFonts w:eastAsiaTheme="minorHAnsi"/>
          <w:kern w:val="0"/>
          <w:sz w:val="18"/>
          <w:szCs w:val="18"/>
          <w:lang w:eastAsia="en-US"/>
        </w:rPr>
        <w:t xml:space="preserve"> </w:t>
      </w:r>
      <w:r w:rsidRPr="00826D32">
        <w:rPr>
          <w:rFonts w:eastAsiaTheme="minorHAnsi"/>
          <w:kern w:val="0"/>
          <w:sz w:val="18"/>
          <w:szCs w:val="18"/>
          <w:lang w:eastAsia="en-US"/>
        </w:rPr>
        <w:t>L.</w:t>
      </w:r>
      <w:r>
        <w:rPr>
          <w:rFonts w:eastAsiaTheme="minorHAnsi"/>
          <w:kern w:val="0"/>
          <w:sz w:val="18"/>
          <w:szCs w:val="18"/>
          <w:lang w:eastAsia="en-US"/>
        </w:rPr>
        <w:t xml:space="preserve"> 1996.</w:t>
      </w:r>
      <w:r w:rsidRPr="00826D32">
        <w:rPr>
          <w:rFonts w:eastAsiaTheme="minorHAnsi"/>
          <w:kern w:val="0"/>
          <w:sz w:val="18"/>
          <w:szCs w:val="18"/>
          <w:lang w:eastAsia="en-US"/>
        </w:rPr>
        <w:t xml:space="preserve"> </w:t>
      </w:r>
      <w:proofErr w:type="gramStart"/>
      <w:r w:rsidRPr="00561222">
        <w:rPr>
          <w:rFonts w:eastAsiaTheme="minorHAnsi"/>
          <w:i/>
          <w:kern w:val="0"/>
          <w:sz w:val="18"/>
          <w:szCs w:val="18"/>
          <w:lang w:eastAsia="en-US"/>
        </w:rPr>
        <w:t>Dynamics of railways bridges</w:t>
      </w:r>
      <w:r>
        <w:rPr>
          <w:rFonts w:eastAsiaTheme="minorHAnsi"/>
          <w:kern w:val="0"/>
          <w:sz w:val="18"/>
          <w:szCs w:val="18"/>
          <w:lang w:eastAsia="en-US"/>
        </w:rPr>
        <w:t>.</w:t>
      </w:r>
      <w:proofErr w:type="gramEnd"/>
      <w:r w:rsidRPr="00826D32">
        <w:rPr>
          <w:rFonts w:eastAsiaTheme="minorHAnsi"/>
          <w:kern w:val="0"/>
          <w:sz w:val="18"/>
          <w:szCs w:val="18"/>
          <w:lang w:eastAsia="en-US"/>
        </w:rPr>
        <w:t xml:space="preserve"> Thomas Telford.</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proofErr w:type="spellStart"/>
      <w:r>
        <w:rPr>
          <w:rFonts w:eastAsiaTheme="minorHAnsi"/>
          <w:kern w:val="0"/>
          <w:sz w:val="18"/>
          <w:szCs w:val="18"/>
          <w:lang w:eastAsia="en-US"/>
        </w:rPr>
        <w:t>Fryba</w:t>
      </w:r>
      <w:proofErr w:type="spellEnd"/>
      <w:r>
        <w:rPr>
          <w:rFonts w:eastAsiaTheme="minorHAnsi"/>
          <w:kern w:val="0"/>
          <w:sz w:val="18"/>
          <w:szCs w:val="18"/>
          <w:lang w:eastAsia="en-US"/>
        </w:rPr>
        <w:t xml:space="preserve"> L. 1999. </w:t>
      </w:r>
      <w:r w:rsidRPr="00826D32">
        <w:rPr>
          <w:rFonts w:eastAsiaTheme="minorHAnsi"/>
          <w:i/>
          <w:kern w:val="0"/>
          <w:sz w:val="18"/>
          <w:szCs w:val="18"/>
          <w:lang w:eastAsia="en-US"/>
        </w:rPr>
        <w:t>Vibration of solids and structures under moving loads</w:t>
      </w:r>
      <w:r>
        <w:rPr>
          <w:rFonts w:eastAsiaTheme="minorHAnsi"/>
          <w:kern w:val="0"/>
          <w:sz w:val="18"/>
          <w:szCs w:val="18"/>
          <w:lang w:eastAsia="en-US"/>
        </w:rPr>
        <w:t>.</w:t>
      </w:r>
      <w:r w:rsidRPr="00826D32">
        <w:rPr>
          <w:rFonts w:eastAsiaTheme="minorHAnsi"/>
          <w:kern w:val="0"/>
          <w:sz w:val="18"/>
          <w:szCs w:val="18"/>
          <w:lang w:eastAsia="en-US"/>
        </w:rPr>
        <w:t xml:space="preserve"> Thomas</w:t>
      </w:r>
      <w:r>
        <w:rPr>
          <w:rFonts w:eastAsiaTheme="minorHAnsi"/>
          <w:kern w:val="0"/>
          <w:sz w:val="18"/>
          <w:szCs w:val="18"/>
          <w:lang w:eastAsia="en-US"/>
        </w:rPr>
        <w:t xml:space="preserve"> Telford, third edition.</w:t>
      </w:r>
    </w:p>
    <w:p w:rsidR="000D38D8" w:rsidRPr="00826D32"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r w:rsidRPr="00826D32">
        <w:rPr>
          <w:rFonts w:eastAsiaTheme="minorHAnsi"/>
          <w:kern w:val="0"/>
          <w:sz w:val="18"/>
          <w:szCs w:val="18"/>
          <w:lang w:eastAsia="en-US"/>
        </w:rPr>
        <w:t>Johnson</w:t>
      </w:r>
      <w:r>
        <w:rPr>
          <w:rFonts w:eastAsiaTheme="minorHAnsi"/>
          <w:kern w:val="0"/>
          <w:sz w:val="18"/>
          <w:szCs w:val="18"/>
          <w:lang w:eastAsia="en-US"/>
        </w:rPr>
        <w:t xml:space="preserve"> </w:t>
      </w:r>
      <w:r w:rsidRPr="00826D32">
        <w:rPr>
          <w:rFonts w:eastAsiaTheme="minorHAnsi"/>
          <w:kern w:val="0"/>
          <w:sz w:val="18"/>
          <w:szCs w:val="18"/>
          <w:lang w:eastAsia="en-US"/>
        </w:rPr>
        <w:t>K.</w:t>
      </w:r>
      <w:r>
        <w:rPr>
          <w:rFonts w:eastAsiaTheme="minorHAnsi"/>
          <w:kern w:val="0"/>
          <w:sz w:val="18"/>
          <w:szCs w:val="18"/>
          <w:lang w:eastAsia="en-US"/>
        </w:rPr>
        <w:t xml:space="preserve"> 1985. </w:t>
      </w:r>
      <w:r w:rsidRPr="00A859E5">
        <w:rPr>
          <w:rFonts w:eastAsiaTheme="minorHAnsi"/>
          <w:i/>
          <w:kern w:val="0"/>
          <w:sz w:val="18"/>
          <w:szCs w:val="18"/>
          <w:lang w:eastAsia="en-US"/>
        </w:rPr>
        <w:t>Contact Mechanics</w:t>
      </w:r>
      <w:r>
        <w:rPr>
          <w:rFonts w:eastAsiaTheme="minorHAnsi"/>
          <w:kern w:val="0"/>
          <w:sz w:val="18"/>
          <w:szCs w:val="18"/>
          <w:lang w:eastAsia="en-US"/>
        </w:rPr>
        <w:t xml:space="preserve">. </w:t>
      </w:r>
      <w:r w:rsidRPr="00826D32">
        <w:rPr>
          <w:rFonts w:eastAsiaTheme="minorHAnsi"/>
          <w:kern w:val="0"/>
          <w:sz w:val="18"/>
          <w:szCs w:val="18"/>
          <w:lang w:eastAsia="en-US"/>
        </w:rPr>
        <w:t xml:space="preserve"> Cambridge University Press, UK, 1985.</w:t>
      </w:r>
    </w:p>
    <w:p w:rsidR="000D38D8" w:rsidRDefault="000D38D8" w:rsidP="000D38D8">
      <w:pPr>
        <w:pStyle w:val="BodyText"/>
        <w:widowControl/>
        <w:overflowPunct w:val="0"/>
        <w:snapToGrid w:val="0"/>
        <w:spacing w:line="200" w:lineRule="atLeast"/>
        <w:ind w:left="180" w:hanging="180"/>
        <w:rPr>
          <w:rFonts w:eastAsiaTheme="minorHAnsi"/>
          <w:kern w:val="0"/>
          <w:sz w:val="18"/>
          <w:szCs w:val="18"/>
          <w:lang w:eastAsia="en-US"/>
        </w:rPr>
      </w:pPr>
      <w:proofErr w:type="gramStart"/>
      <w:r w:rsidRPr="00826D32">
        <w:rPr>
          <w:rFonts w:eastAsiaTheme="minorHAnsi"/>
          <w:kern w:val="0"/>
          <w:sz w:val="18"/>
          <w:szCs w:val="18"/>
          <w:lang w:eastAsia="en-US"/>
        </w:rPr>
        <w:t>Lei X. and</w:t>
      </w:r>
      <w:r>
        <w:rPr>
          <w:rFonts w:eastAsiaTheme="minorHAnsi"/>
          <w:kern w:val="0"/>
          <w:sz w:val="18"/>
          <w:szCs w:val="18"/>
          <w:lang w:eastAsia="en-US"/>
        </w:rPr>
        <w:t xml:space="preserve"> </w:t>
      </w:r>
      <w:r w:rsidRPr="00826D32">
        <w:rPr>
          <w:rFonts w:eastAsiaTheme="minorHAnsi"/>
          <w:kern w:val="0"/>
          <w:sz w:val="18"/>
          <w:szCs w:val="18"/>
          <w:lang w:eastAsia="en-US"/>
        </w:rPr>
        <w:t>Noda</w:t>
      </w:r>
      <w:r>
        <w:rPr>
          <w:rFonts w:eastAsiaTheme="minorHAnsi"/>
          <w:kern w:val="0"/>
          <w:sz w:val="18"/>
          <w:szCs w:val="18"/>
          <w:lang w:eastAsia="en-US"/>
        </w:rPr>
        <w:t xml:space="preserve"> N.</w:t>
      </w:r>
      <w:r w:rsidRPr="00826D32">
        <w:rPr>
          <w:rFonts w:eastAsiaTheme="minorHAnsi"/>
          <w:kern w:val="0"/>
          <w:sz w:val="18"/>
          <w:szCs w:val="18"/>
          <w:lang w:eastAsia="en-US"/>
        </w:rPr>
        <w:t xml:space="preserve"> 2002.</w:t>
      </w:r>
      <w:proofErr w:type="gramEnd"/>
      <w:r w:rsidRPr="00826D32">
        <w:rPr>
          <w:rFonts w:eastAsiaTheme="minorHAnsi"/>
          <w:kern w:val="0"/>
          <w:sz w:val="18"/>
          <w:szCs w:val="18"/>
          <w:lang w:eastAsia="en-US"/>
        </w:rPr>
        <w:t xml:space="preserve"> </w:t>
      </w:r>
      <w:r w:rsidRPr="00826D32">
        <w:rPr>
          <w:rFonts w:eastAsiaTheme="minorHAnsi"/>
          <w:i/>
          <w:kern w:val="0"/>
          <w:sz w:val="18"/>
          <w:szCs w:val="18"/>
          <w:lang w:eastAsia="en-US"/>
        </w:rPr>
        <w:t>Analyses of dynamic response of vehicle and track coupling system with random irregularity of track vertical profile</w:t>
      </w:r>
      <w:r>
        <w:rPr>
          <w:rFonts w:eastAsiaTheme="minorHAnsi"/>
          <w:kern w:val="0"/>
          <w:sz w:val="18"/>
          <w:szCs w:val="18"/>
          <w:lang w:eastAsia="en-US"/>
        </w:rPr>
        <w:t>.</w:t>
      </w:r>
      <w:r w:rsidRPr="00826D32">
        <w:rPr>
          <w:rFonts w:eastAsiaTheme="minorHAnsi"/>
          <w:kern w:val="0"/>
          <w:sz w:val="18"/>
          <w:szCs w:val="18"/>
          <w:lang w:eastAsia="en-US"/>
        </w:rPr>
        <w:t xml:space="preserve"> </w:t>
      </w:r>
      <w:r>
        <w:rPr>
          <w:rFonts w:eastAsiaTheme="minorHAnsi"/>
          <w:kern w:val="0"/>
          <w:sz w:val="18"/>
          <w:szCs w:val="18"/>
          <w:lang w:eastAsia="en-US"/>
        </w:rPr>
        <w:t xml:space="preserve">J. Sound </w:t>
      </w:r>
      <w:proofErr w:type="spellStart"/>
      <w:r>
        <w:rPr>
          <w:rFonts w:eastAsiaTheme="minorHAnsi"/>
          <w:kern w:val="0"/>
          <w:sz w:val="18"/>
          <w:szCs w:val="18"/>
          <w:lang w:eastAsia="en-US"/>
        </w:rPr>
        <w:t>Vib</w:t>
      </w:r>
      <w:proofErr w:type="spellEnd"/>
      <w:r>
        <w:rPr>
          <w:rFonts w:eastAsiaTheme="minorHAnsi"/>
          <w:kern w:val="0"/>
          <w:sz w:val="18"/>
          <w:szCs w:val="18"/>
          <w:lang w:eastAsia="en-US"/>
        </w:rPr>
        <w:t>,</w:t>
      </w:r>
      <w:r w:rsidRPr="00826D32">
        <w:rPr>
          <w:rFonts w:eastAsiaTheme="minorHAnsi"/>
          <w:kern w:val="0"/>
          <w:sz w:val="18"/>
          <w:szCs w:val="18"/>
          <w:lang w:eastAsia="en-US"/>
        </w:rPr>
        <w:t xml:space="preserve"> 258:147–</w:t>
      </w:r>
      <w:r>
        <w:rPr>
          <w:rFonts w:eastAsiaTheme="minorHAnsi"/>
          <w:kern w:val="0"/>
          <w:sz w:val="18"/>
          <w:szCs w:val="18"/>
          <w:lang w:eastAsia="en-US"/>
        </w:rPr>
        <w:t>165.</w:t>
      </w:r>
    </w:p>
    <w:p w:rsidR="00C00E41" w:rsidRDefault="00C00E41" w:rsidP="00C00E41">
      <w:pPr>
        <w:pStyle w:val="BodyText"/>
        <w:widowControl/>
        <w:overflowPunct w:val="0"/>
        <w:snapToGrid w:val="0"/>
        <w:spacing w:line="200" w:lineRule="atLeast"/>
        <w:ind w:left="180" w:hanging="180"/>
        <w:rPr>
          <w:rFonts w:eastAsiaTheme="minorHAnsi"/>
          <w:kern w:val="0"/>
          <w:sz w:val="18"/>
          <w:szCs w:val="18"/>
          <w:lang w:eastAsia="en-US"/>
        </w:rPr>
      </w:pPr>
      <w:proofErr w:type="spellStart"/>
      <w:r w:rsidRPr="00C00E41">
        <w:rPr>
          <w:rFonts w:eastAsiaTheme="minorHAnsi"/>
          <w:kern w:val="0"/>
          <w:sz w:val="18"/>
          <w:szCs w:val="18"/>
          <w:lang w:eastAsia="en-US"/>
        </w:rPr>
        <w:t>Melis</w:t>
      </w:r>
      <w:proofErr w:type="spellEnd"/>
      <w:r>
        <w:rPr>
          <w:rFonts w:eastAsiaTheme="minorHAnsi"/>
          <w:kern w:val="0"/>
          <w:sz w:val="18"/>
          <w:szCs w:val="18"/>
          <w:lang w:eastAsia="en-US"/>
        </w:rPr>
        <w:t xml:space="preserve"> M. 2007. </w:t>
      </w:r>
      <w:r w:rsidRPr="00C00E41">
        <w:rPr>
          <w:rFonts w:eastAsiaTheme="minorHAnsi"/>
          <w:i/>
          <w:kern w:val="0"/>
          <w:sz w:val="18"/>
          <w:szCs w:val="18"/>
          <w:lang w:eastAsia="en-US"/>
        </w:rPr>
        <w:t xml:space="preserve">Embankments and Ballast in High Speed Rail. Fourth part: </w:t>
      </w:r>
      <w:proofErr w:type="spellStart"/>
      <w:r w:rsidRPr="00C00E41">
        <w:rPr>
          <w:rFonts w:eastAsiaTheme="minorHAnsi"/>
          <w:i/>
          <w:kern w:val="0"/>
          <w:sz w:val="18"/>
          <w:szCs w:val="18"/>
          <w:lang w:eastAsia="en-US"/>
        </w:rPr>
        <w:t>Highspeed</w:t>
      </w:r>
      <w:proofErr w:type="spellEnd"/>
      <w:r w:rsidRPr="00C00E41">
        <w:rPr>
          <w:rFonts w:eastAsiaTheme="minorHAnsi"/>
          <w:i/>
          <w:kern w:val="0"/>
          <w:sz w:val="18"/>
          <w:szCs w:val="18"/>
          <w:lang w:eastAsia="en-US"/>
        </w:rPr>
        <w:t xml:space="preserve"> railway alignments in Spain. </w:t>
      </w:r>
      <w:proofErr w:type="gramStart"/>
      <w:r w:rsidR="00826D32">
        <w:rPr>
          <w:rFonts w:eastAsiaTheme="minorHAnsi"/>
          <w:i/>
          <w:kern w:val="0"/>
          <w:sz w:val="18"/>
          <w:szCs w:val="18"/>
          <w:lang w:eastAsia="en-US"/>
        </w:rPr>
        <w:t xml:space="preserve">Certain </w:t>
      </w:r>
      <w:r w:rsidRPr="00C00E41">
        <w:rPr>
          <w:rFonts w:eastAsiaTheme="minorHAnsi"/>
          <w:i/>
          <w:kern w:val="0"/>
          <w:sz w:val="18"/>
          <w:szCs w:val="18"/>
          <w:lang w:eastAsia="en-US"/>
        </w:rPr>
        <w:t>alternatives</w:t>
      </w:r>
      <w:r>
        <w:rPr>
          <w:rFonts w:eastAsiaTheme="minorHAnsi"/>
          <w:i/>
          <w:kern w:val="0"/>
          <w:sz w:val="18"/>
          <w:szCs w:val="18"/>
          <w:lang w:eastAsia="en-US"/>
        </w:rPr>
        <w:t>.</w:t>
      </w:r>
      <w:proofErr w:type="gramEnd"/>
      <w:r w:rsidRPr="00C00E41">
        <w:rPr>
          <w:rFonts w:eastAsiaTheme="minorHAnsi"/>
          <w:kern w:val="0"/>
          <w:sz w:val="18"/>
          <w:szCs w:val="18"/>
          <w:lang w:eastAsia="en-US"/>
        </w:rPr>
        <w:t xml:space="preserve"> </w:t>
      </w:r>
      <w:proofErr w:type="spellStart"/>
      <w:r w:rsidRPr="00C00E41">
        <w:rPr>
          <w:rFonts w:eastAsiaTheme="minorHAnsi"/>
          <w:kern w:val="0"/>
          <w:sz w:val="18"/>
          <w:szCs w:val="18"/>
          <w:lang w:eastAsia="en-US"/>
        </w:rPr>
        <w:t>Revista</w:t>
      </w:r>
      <w:proofErr w:type="spellEnd"/>
      <w:r w:rsidRPr="00C00E41">
        <w:rPr>
          <w:rFonts w:eastAsiaTheme="minorHAnsi"/>
          <w:kern w:val="0"/>
          <w:sz w:val="18"/>
          <w:szCs w:val="18"/>
          <w:lang w:eastAsia="en-US"/>
        </w:rPr>
        <w:t xml:space="preserve"> de </w:t>
      </w:r>
      <w:proofErr w:type="spellStart"/>
      <w:r w:rsidRPr="00C00E41">
        <w:rPr>
          <w:rFonts w:eastAsiaTheme="minorHAnsi"/>
          <w:kern w:val="0"/>
          <w:sz w:val="18"/>
          <w:szCs w:val="18"/>
          <w:lang w:eastAsia="en-US"/>
        </w:rPr>
        <w:t>Obras</w:t>
      </w:r>
      <w:proofErr w:type="spellEnd"/>
      <w:r w:rsidRPr="00C00E41">
        <w:rPr>
          <w:rFonts w:eastAsiaTheme="minorHAnsi"/>
          <w:kern w:val="0"/>
          <w:sz w:val="18"/>
          <w:szCs w:val="18"/>
          <w:lang w:eastAsia="en-US"/>
        </w:rPr>
        <w:t xml:space="preserve"> </w:t>
      </w:r>
      <w:proofErr w:type="spellStart"/>
      <w:r w:rsidRPr="00C00E41">
        <w:rPr>
          <w:rFonts w:eastAsiaTheme="minorHAnsi"/>
          <w:kern w:val="0"/>
          <w:sz w:val="18"/>
          <w:szCs w:val="18"/>
          <w:lang w:eastAsia="en-US"/>
        </w:rPr>
        <w:t>Publicas</w:t>
      </w:r>
      <w:proofErr w:type="spellEnd"/>
      <w:r w:rsidRPr="00C00E41">
        <w:rPr>
          <w:rFonts w:eastAsiaTheme="minorHAnsi"/>
          <w:kern w:val="0"/>
          <w:sz w:val="18"/>
          <w:szCs w:val="18"/>
          <w:lang w:eastAsia="en-US"/>
        </w:rPr>
        <w:t>,</w:t>
      </w:r>
      <w:r>
        <w:rPr>
          <w:rFonts w:eastAsiaTheme="minorHAnsi"/>
          <w:kern w:val="0"/>
          <w:sz w:val="18"/>
          <w:szCs w:val="18"/>
          <w:lang w:eastAsia="en-US"/>
        </w:rPr>
        <w:t xml:space="preserve"> </w:t>
      </w:r>
      <w:r w:rsidRPr="00C00E41">
        <w:rPr>
          <w:rFonts w:eastAsiaTheme="minorHAnsi"/>
          <w:kern w:val="0"/>
          <w:sz w:val="18"/>
          <w:szCs w:val="18"/>
          <w:lang w:eastAsia="en-US"/>
        </w:rPr>
        <w:t>3476: 41–66</w:t>
      </w:r>
      <w:r>
        <w:rPr>
          <w:rFonts w:eastAsiaTheme="minorHAnsi"/>
          <w:kern w:val="0"/>
          <w:sz w:val="18"/>
          <w:szCs w:val="18"/>
          <w:lang w:eastAsia="en-US"/>
        </w:rPr>
        <w:t>.</w:t>
      </w:r>
    </w:p>
    <w:p w:rsidR="008504FA" w:rsidRDefault="008504FA" w:rsidP="008504FA">
      <w:pPr>
        <w:pStyle w:val="BodyText"/>
        <w:widowControl/>
        <w:overflowPunct w:val="0"/>
        <w:snapToGrid w:val="0"/>
        <w:spacing w:line="200" w:lineRule="atLeast"/>
        <w:ind w:left="180" w:hanging="180"/>
        <w:rPr>
          <w:rFonts w:eastAsiaTheme="minorHAnsi"/>
          <w:kern w:val="0"/>
          <w:sz w:val="18"/>
          <w:szCs w:val="18"/>
          <w:lang w:eastAsia="en-US"/>
        </w:rPr>
      </w:pPr>
      <w:proofErr w:type="gramStart"/>
      <w:r w:rsidRPr="00826D32">
        <w:rPr>
          <w:rFonts w:eastAsiaTheme="minorHAnsi"/>
          <w:kern w:val="0"/>
          <w:sz w:val="18"/>
          <w:szCs w:val="18"/>
          <w:lang w:eastAsia="en-US"/>
        </w:rPr>
        <w:t>Popp</w:t>
      </w:r>
      <w:r w:rsidRPr="00A859E5">
        <w:rPr>
          <w:rFonts w:eastAsiaTheme="minorHAnsi"/>
          <w:kern w:val="0"/>
          <w:sz w:val="18"/>
          <w:szCs w:val="18"/>
          <w:lang w:eastAsia="en-US"/>
        </w:rPr>
        <w:t xml:space="preserve"> </w:t>
      </w:r>
      <w:r w:rsidRPr="00826D32">
        <w:rPr>
          <w:rFonts w:eastAsiaTheme="minorHAnsi"/>
          <w:kern w:val="0"/>
          <w:sz w:val="18"/>
          <w:szCs w:val="18"/>
          <w:lang w:eastAsia="en-US"/>
        </w:rPr>
        <w:t>K., Kaiser</w:t>
      </w:r>
      <w:r>
        <w:rPr>
          <w:rFonts w:eastAsiaTheme="minorHAnsi"/>
          <w:kern w:val="0"/>
          <w:sz w:val="18"/>
          <w:szCs w:val="18"/>
          <w:lang w:eastAsia="en-US"/>
        </w:rPr>
        <w:t xml:space="preserve"> </w:t>
      </w:r>
      <w:r w:rsidRPr="00826D32">
        <w:rPr>
          <w:rFonts w:eastAsiaTheme="minorHAnsi"/>
          <w:kern w:val="0"/>
          <w:sz w:val="18"/>
          <w:szCs w:val="18"/>
          <w:lang w:eastAsia="en-US"/>
        </w:rPr>
        <w:t>I.</w:t>
      </w:r>
      <w:r>
        <w:rPr>
          <w:rFonts w:eastAsiaTheme="minorHAnsi"/>
          <w:kern w:val="0"/>
          <w:sz w:val="18"/>
          <w:szCs w:val="18"/>
          <w:lang w:eastAsia="en-US"/>
        </w:rPr>
        <w:t xml:space="preserve"> and</w:t>
      </w:r>
      <w:r w:rsidRPr="00826D32">
        <w:rPr>
          <w:rFonts w:eastAsiaTheme="minorHAnsi"/>
          <w:kern w:val="0"/>
          <w:sz w:val="18"/>
          <w:szCs w:val="18"/>
          <w:lang w:eastAsia="en-US"/>
        </w:rPr>
        <w:t xml:space="preserve"> Kruse</w:t>
      </w:r>
      <w:r>
        <w:rPr>
          <w:rFonts w:eastAsiaTheme="minorHAnsi"/>
          <w:kern w:val="0"/>
          <w:sz w:val="18"/>
          <w:szCs w:val="18"/>
          <w:lang w:eastAsia="en-US"/>
        </w:rPr>
        <w:t xml:space="preserve"> </w:t>
      </w:r>
      <w:r w:rsidRPr="00826D32">
        <w:rPr>
          <w:rFonts w:eastAsiaTheme="minorHAnsi"/>
          <w:kern w:val="0"/>
          <w:sz w:val="18"/>
          <w:szCs w:val="18"/>
          <w:lang w:eastAsia="en-US"/>
        </w:rPr>
        <w:t>H.</w:t>
      </w:r>
      <w:r>
        <w:rPr>
          <w:rFonts w:eastAsiaTheme="minorHAnsi"/>
          <w:kern w:val="0"/>
          <w:sz w:val="18"/>
          <w:szCs w:val="18"/>
          <w:lang w:eastAsia="en-US"/>
        </w:rPr>
        <w:t xml:space="preserve"> 2003.</w:t>
      </w:r>
      <w:proofErr w:type="gramEnd"/>
      <w:r>
        <w:rPr>
          <w:rFonts w:eastAsiaTheme="minorHAnsi"/>
          <w:kern w:val="0"/>
          <w:sz w:val="18"/>
          <w:szCs w:val="18"/>
          <w:lang w:eastAsia="en-US"/>
        </w:rPr>
        <w:t xml:space="preserve"> </w:t>
      </w:r>
      <w:proofErr w:type="gramStart"/>
      <w:r w:rsidRPr="00A859E5">
        <w:rPr>
          <w:rFonts w:eastAsiaTheme="minorHAnsi"/>
          <w:i/>
          <w:kern w:val="0"/>
          <w:sz w:val="18"/>
          <w:szCs w:val="18"/>
          <w:lang w:eastAsia="en-US"/>
        </w:rPr>
        <w:t>System dynamics of railway vehicles and track</w:t>
      </w:r>
      <w:r>
        <w:rPr>
          <w:rFonts w:eastAsiaTheme="minorHAnsi"/>
          <w:kern w:val="0"/>
          <w:sz w:val="18"/>
          <w:szCs w:val="18"/>
          <w:lang w:eastAsia="en-US"/>
        </w:rPr>
        <w:t>.</w:t>
      </w:r>
      <w:proofErr w:type="gramEnd"/>
      <w:r>
        <w:rPr>
          <w:rFonts w:eastAsiaTheme="minorHAnsi"/>
          <w:kern w:val="0"/>
          <w:sz w:val="18"/>
          <w:szCs w:val="18"/>
          <w:lang w:eastAsia="en-US"/>
        </w:rPr>
        <w:t xml:space="preserve"> </w:t>
      </w:r>
      <w:proofErr w:type="gramStart"/>
      <w:r w:rsidRPr="00826D32">
        <w:rPr>
          <w:rFonts w:eastAsiaTheme="minorHAnsi"/>
          <w:kern w:val="0"/>
          <w:sz w:val="18"/>
          <w:szCs w:val="18"/>
          <w:lang w:eastAsia="en-US"/>
        </w:rPr>
        <w:t>Archive of Applied M</w:t>
      </w:r>
      <w:r>
        <w:rPr>
          <w:rFonts w:eastAsiaTheme="minorHAnsi"/>
          <w:kern w:val="0"/>
          <w:sz w:val="18"/>
          <w:szCs w:val="18"/>
          <w:lang w:eastAsia="en-US"/>
        </w:rPr>
        <w:t>echanics, 72</w:t>
      </w:r>
      <w:r w:rsidRPr="00826D32">
        <w:rPr>
          <w:rFonts w:eastAsiaTheme="minorHAnsi"/>
          <w:kern w:val="0"/>
          <w:sz w:val="18"/>
          <w:szCs w:val="18"/>
          <w:lang w:eastAsia="en-US"/>
        </w:rPr>
        <w:t>.</w:t>
      </w:r>
      <w:proofErr w:type="gramEnd"/>
    </w:p>
    <w:p w:rsidR="008504FA" w:rsidRDefault="008504FA" w:rsidP="008504FA">
      <w:pPr>
        <w:pStyle w:val="BodyText"/>
        <w:widowControl/>
        <w:overflowPunct w:val="0"/>
        <w:snapToGrid w:val="0"/>
        <w:spacing w:line="200" w:lineRule="atLeast"/>
        <w:ind w:left="180" w:hanging="180"/>
        <w:rPr>
          <w:rFonts w:eastAsiaTheme="minorHAnsi"/>
          <w:kern w:val="0"/>
          <w:sz w:val="18"/>
          <w:szCs w:val="18"/>
          <w:lang w:eastAsia="en-US"/>
        </w:rPr>
      </w:pPr>
      <w:proofErr w:type="gramStart"/>
      <w:r w:rsidRPr="00826D32">
        <w:rPr>
          <w:rFonts w:eastAsiaTheme="minorHAnsi"/>
          <w:kern w:val="0"/>
          <w:sz w:val="18"/>
          <w:szCs w:val="18"/>
          <w:lang w:eastAsia="en-US"/>
        </w:rPr>
        <w:t>Song</w:t>
      </w:r>
      <w:r>
        <w:rPr>
          <w:rFonts w:eastAsiaTheme="minorHAnsi"/>
          <w:kern w:val="0"/>
          <w:sz w:val="18"/>
          <w:szCs w:val="18"/>
          <w:lang w:eastAsia="en-US"/>
        </w:rPr>
        <w:t xml:space="preserve"> M., </w:t>
      </w:r>
      <w:r w:rsidRPr="00826D32">
        <w:rPr>
          <w:rFonts w:eastAsiaTheme="minorHAnsi"/>
          <w:kern w:val="0"/>
          <w:sz w:val="18"/>
          <w:szCs w:val="18"/>
          <w:lang w:eastAsia="en-US"/>
        </w:rPr>
        <w:t>Noh</w:t>
      </w:r>
      <w:r>
        <w:rPr>
          <w:rFonts w:eastAsiaTheme="minorHAnsi"/>
          <w:kern w:val="0"/>
          <w:sz w:val="18"/>
          <w:szCs w:val="18"/>
          <w:lang w:eastAsia="en-US"/>
        </w:rPr>
        <w:t xml:space="preserve"> H. and </w:t>
      </w:r>
      <w:proofErr w:type="spellStart"/>
      <w:r w:rsidRPr="00826D32">
        <w:rPr>
          <w:rFonts w:eastAsiaTheme="minorHAnsi"/>
          <w:kern w:val="0"/>
          <w:sz w:val="18"/>
          <w:szCs w:val="18"/>
          <w:lang w:eastAsia="en-US"/>
        </w:rPr>
        <w:t>Choi</w:t>
      </w:r>
      <w:proofErr w:type="spellEnd"/>
      <w:r>
        <w:rPr>
          <w:rFonts w:eastAsiaTheme="minorHAnsi"/>
          <w:kern w:val="0"/>
          <w:sz w:val="18"/>
          <w:szCs w:val="18"/>
          <w:lang w:eastAsia="en-US"/>
        </w:rPr>
        <w:t xml:space="preserve"> C. 2003.</w:t>
      </w:r>
      <w:proofErr w:type="gramEnd"/>
      <w:r w:rsidRPr="00826D32">
        <w:rPr>
          <w:rFonts w:eastAsiaTheme="minorHAnsi"/>
          <w:kern w:val="0"/>
          <w:sz w:val="18"/>
          <w:szCs w:val="18"/>
          <w:lang w:eastAsia="en-US"/>
        </w:rPr>
        <w:t xml:space="preserve"> </w:t>
      </w:r>
      <w:proofErr w:type="gramStart"/>
      <w:r w:rsidRPr="00A859E5">
        <w:rPr>
          <w:rFonts w:eastAsiaTheme="minorHAnsi"/>
          <w:i/>
          <w:kern w:val="0"/>
          <w:sz w:val="18"/>
          <w:szCs w:val="18"/>
          <w:lang w:eastAsia="en-US"/>
        </w:rPr>
        <w:t>A new three-dimensional finite element analysis model of high speed train-bridge interactions</w:t>
      </w:r>
      <w:r>
        <w:rPr>
          <w:rFonts w:eastAsiaTheme="minorHAnsi"/>
          <w:kern w:val="0"/>
          <w:sz w:val="18"/>
          <w:szCs w:val="18"/>
          <w:lang w:eastAsia="en-US"/>
        </w:rPr>
        <w:t>.</w:t>
      </w:r>
      <w:proofErr w:type="gramEnd"/>
      <w:r w:rsidRPr="00826D32">
        <w:rPr>
          <w:rFonts w:eastAsiaTheme="minorHAnsi"/>
          <w:kern w:val="0"/>
          <w:sz w:val="18"/>
          <w:szCs w:val="18"/>
          <w:lang w:eastAsia="en-US"/>
        </w:rPr>
        <w:t xml:space="preserve"> </w:t>
      </w:r>
      <w:proofErr w:type="gramStart"/>
      <w:r w:rsidRPr="00826D32">
        <w:rPr>
          <w:rFonts w:eastAsiaTheme="minorHAnsi"/>
          <w:kern w:val="0"/>
          <w:sz w:val="18"/>
          <w:szCs w:val="18"/>
          <w:lang w:eastAsia="en-US"/>
        </w:rPr>
        <w:t>E</w:t>
      </w:r>
      <w:r>
        <w:rPr>
          <w:rFonts w:eastAsiaTheme="minorHAnsi"/>
          <w:kern w:val="0"/>
          <w:sz w:val="18"/>
          <w:szCs w:val="18"/>
          <w:lang w:eastAsia="en-US"/>
        </w:rPr>
        <w:t>ngineering Structures, 25:1611–1626.</w:t>
      </w:r>
      <w:proofErr w:type="gramEnd"/>
    </w:p>
    <w:p w:rsidR="00826D32" w:rsidRDefault="00826D32" w:rsidP="00826D32">
      <w:pPr>
        <w:pStyle w:val="BodyText"/>
        <w:widowControl/>
        <w:overflowPunct w:val="0"/>
        <w:snapToGrid w:val="0"/>
        <w:spacing w:line="200" w:lineRule="atLeast"/>
        <w:ind w:left="180" w:hanging="180"/>
        <w:rPr>
          <w:rFonts w:eastAsiaTheme="minorHAnsi"/>
          <w:kern w:val="0"/>
          <w:sz w:val="18"/>
          <w:szCs w:val="18"/>
          <w:lang w:eastAsia="en-US"/>
        </w:rPr>
      </w:pPr>
      <w:proofErr w:type="gramStart"/>
      <w:r>
        <w:rPr>
          <w:rFonts w:eastAsiaTheme="minorHAnsi"/>
          <w:kern w:val="0"/>
          <w:sz w:val="18"/>
          <w:szCs w:val="18"/>
          <w:lang w:eastAsia="en-US"/>
        </w:rPr>
        <w:t xml:space="preserve">Sun Y. and </w:t>
      </w:r>
      <w:proofErr w:type="spellStart"/>
      <w:r>
        <w:rPr>
          <w:rFonts w:eastAsiaTheme="minorHAnsi"/>
          <w:kern w:val="0"/>
          <w:sz w:val="18"/>
          <w:szCs w:val="18"/>
          <w:lang w:eastAsia="en-US"/>
        </w:rPr>
        <w:t>Dhanasekar</w:t>
      </w:r>
      <w:proofErr w:type="spellEnd"/>
      <w:r>
        <w:rPr>
          <w:rFonts w:eastAsiaTheme="minorHAnsi"/>
          <w:kern w:val="0"/>
          <w:sz w:val="18"/>
          <w:szCs w:val="18"/>
          <w:lang w:eastAsia="en-US"/>
        </w:rPr>
        <w:t xml:space="preserve"> M. 2002.</w:t>
      </w:r>
      <w:proofErr w:type="gramEnd"/>
      <w:r w:rsidRPr="00826D32">
        <w:rPr>
          <w:rFonts w:eastAsiaTheme="minorHAnsi"/>
          <w:kern w:val="0"/>
          <w:sz w:val="18"/>
          <w:szCs w:val="18"/>
          <w:lang w:eastAsia="en-US"/>
        </w:rPr>
        <w:t xml:space="preserve"> </w:t>
      </w:r>
      <w:proofErr w:type="gramStart"/>
      <w:r w:rsidRPr="00826D32">
        <w:rPr>
          <w:rFonts w:eastAsiaTheme="minorHAnsi"/>
          <w:i/>
          <w:kern w:val="0"/>
          <w:sz w:val="18"/>
          <w:szCs w:val="18"/>
          <w:lang w:eastAsia="en-US"/>
        </w:rPr>
        <w:t xml:space="preserve">A </w:t>
      </w:r>
      <w:proofErr w:type="spellStart"/>
      <w:r w:rsidRPr="00826D32">
        <w:rPr>
          <w:rFonts w:eastAsiaTheme="minorHAnsi"/>
          <w:i/>
          <w:kern w:val="0"/>
          <w:sz w:val="18"/>
          <w:szCs w:val="18"/>
          <w:lang w:eastAsia="en-US"/>
        </w:rPr>
        <w:t>dyanmic</w:t>
      </w:r>
      <w:proofErr w:type="spellEnd"/>
      <w:r w:rsidRPr="00826D32">
        <w:rPr>
          <w:rFonts w:eastAsiaTheme="minorHAnsi"/>
          <w:i/>
          <w:kern w:val="0"/>
          <w:sz w:val="18"/>
          <w:szCs w:val="18"/>
          <w:lang w:eastAsia="en-US"/>
        </w:rPr>
        <w:t xml:space="preserve"> model for the interaction of the rail track and wagon system</w:t>
      </w:r>
      <w:r>
        <w:rPr>
          <w:rFonts w:eastAsiaTheme="minorHAnsi"/>
          <w:kern w:val="0"/>
          <w:sz w:val="18"/>
          <w:szCs w:val="18"/>
          <w:lang w:eastAsia="en-US"/>
        </w:rPr>
        <w:t>.</w:t>
      </w:r>
      <w:proofErr w:type="gramEnd"/>
      <w:r w:rsidRPr="00826D32">
        <w:rPr>
          <w:rFonts w:eastAsiaTheme="minorHAnsi"/>
          <w:kern w:val="0"/>
          <w:sz w:val="18"/>
          <w:szCs w:val="18"/>
          <w:lang w:eastAsia="en-US"/>
        </w:rPr>
        <w:t xml:space="preserve"> International Journal of Solids and Structures, 39: 1337–1359</w:t>
      </w:r>
      <w:r>
        <w:rPr>
          <w:rFonts w:eastAsiaTheme="minorHAnsi"/>
          <w:kern w:val="0"/>
          <w:sz w:val="18"/>
          <w:szCs w:val="18"/>
          <w:lang w:eastAsia="en-US"/>
        </w:rPr>
        <w:t>.</w:t>
      </w:r>
    </w:p>
    <w:p w:rsidR="008504FA" w:rsidRDefault="00685E41" w:rsidP="008504FA">
      <w:pPr>
        <w:pStyle w:val="BodyText"/>
        <w:widowControl/>
        <w:overflowPunct w:val="0"/>
        <w:snapToGrid w:val="0"/>
        <w:spacing w:line="200" w:lineRule="atLeast"/>
        <w:ind w:left="180" w:hanging="180"/>
        <w:rPr>
          <w:rFonts w:eastAsiaTheme="minorHAnsi"/>
          <w:kern w:val="0"/>
          <w:sz w:val="18"/>
          <w:szCs w:val="18"/>
          <w:lang w:eastAsia="en-US"/>
        </w:rPr>
      </w:pPr>
      <w:r>
        <w:rPr>
          <w:rFonts w:eastAsiaTheme="minorHAnsi"/>
          <w:kern w:val="0"/>
          <w:sz w:val="18"/>
          <w:szCs w:val="18"/>
          <w:lang w:eastAsia="en-US"/>
        </w:rPr>
        <w:t>Timoshenko S. 1928</w:t>
      </w:r>
      <w:r w:rsidR="008504FA">
        <w:rPr>
          <w:rFonts w:eastAsiaTheme="minorHAnsi"/>
          <w:kern w:val="0"/>
          <w:sz w:val="18"/>
          <w:szCs w:val="18"/>
          <w:lang w:eastAsia="en-US"/>
        </w:rPr>
        <w:t>.</w:t>
      </w:r>
      <w:r w:rsidR="008504FA" w:rsidRPr="00C00E41">
        <w:rPr>
          <w:rFonts w:eastAsiaTheme="minorHAnsi"/>
          <w:kern w:val="0"/>
          <w:sz w:val="18"/>
          <w:szCs w:val="18"/>
          <w:lang w:eastAsia="en-US"/>
        </w:rPr>
        <w:t xml:space="preserve"> </w:t>
      </w:r>
      <w:proofErr w:type="gramStart"/>
      <w:r w:rsidR="008504FA">
        <w:rPr>
          <w:rFonts w:eastAsiaTheme="minorHAnsi"/>
          <w:i/>
          <w:kern w:val="0"/>
          <w:sz w:val="18"/>
          <w:szCs w:val="18"/>
          <w:lang w:eastAsia="en-US"/>
        </w:rPr>
        <w:t xml:space="preserve">Vibration </w:t>
      </w:r>
      <w:r w:rsidR="008504FA" w:rsidRPr="00C00E41">
        <w:rPr>
          <w:rFonts w:eastAsiaTheme="minorHAnsi"/>
          <w:i/>
          <w:kern w:val="0"/>
          <w:sz w:val="18"/>
          <w:szCs w:val="18"/>
          <w:lang w:eastAsia="en-US"/>
        </w:rPr>
        <w:t>problems in engineering</w:t>
      </w:r>
      <w:r w:rsidR="008504FA">
        <w:rPr>
          <w:rFonts w:eastAsiaTheme="minorHAnsi"/>
          <w:kern w:val="0"/>
          <w:sz w:val="18"/>
          <w:szCs w:val="18"/>
          <w:lang w:eastAsia="en-US"/>
        </w:rPr>
        <w:t>.</w:t>
      </w:r>
      <w:proofErr w:type="gramEnd"/>
      <w:r w:rsidR="008504FA" w:rsidRPr="00C00E41">
        <w:rPr>
          <w:rFonts w:eastAsiaTheme="minorHAnsi"/>
          <w:kern w:val="0"/>
          <w:sz w:val="18"/>
          <w:szCs w:val="18"/>
          <w:lang w:eastAsia="en-US"/>
        </w:rPr>
        <w:t xml:space="preserve"> Van </w:t>
      </w:r>
      <w:proofErr w:type="spellStart"/>
      <w:r w:rsidR="008504FA" w:rsidRPr="00C00E41">
        <w:rPr>
          <w:rFonts w:eastAsiaTheme="minorHAnsi"/>
          <w:kern w:val="0"/>
          <w:sz w:val="18"/>
          <w:szCs w:val="18"/>
          <w:lang w:eastAsia="en-US"/>
        </w:rPr>
        <w:t>Nostrand</w:t>
      </w:r>
      <w:proofErr w:type="spellEnd"/>
      <w:r w:rsidR="008504FA" w:rsidRPr="00C00E41">
        <w:rPr>
          <w:rFonts w:eastAsiaTheme="minorHAnsi"/>
          <w:kern w:val="0"/>
          <w:sz w:val="18"/>
          <w:szCs w:val="18"/>
          <w:lang w:eastAsia="en-US"/>
        </w:rPr>
        <w:t>,</w:t>
      </w:r>
      <w:r>
        <w:rPr>
          <w:rFonts w:eastAsiaTheme="minorHAnsi"/>
          <w:kern w:val="0"/>
          <w:sz w:val="18"/>
          <w:szCs w:val="18"/>
          <w:lang w:eastAsia="en-US"/>
        </w:rPr>
        <w:t xml:space="preserve"> NY, first</w:t>
      </w:r>
      <w:r w:rsidR="008504FA">
        <w:rPr>
          <w:rFonts w:eastAsiaTheme="minorHAnsi"/>
          <w:kern w:val="0"/>
          <w:sz w:val="18"/>
          <w:szCs w:val="18"/>
          <w:lang w:eastAsia="en-US"/>
        </w:rPr>
        <w:t xml:space="preserve"> edition.</w:t>
      </w:r>
    </w:p>
    <w:p w:rsidR="00C00E41" w:rsidRDefault="00826D32" w:rsidP="00826D32">
      <w:pPr>
        <w:pStyle w:val="BodyText"/>
        <w:widowControl/>
        <w:overflowPunct w:val="0"/>
        <w:snapToGrid w:val="0"/>
        <w:spacing w:line="200" w:lineRule="atLeast"/>
        <w:ind w:left="180" w:hanging="180"/>
        <w:rPr>
          <w:rFonts w:eastAsiaTheme="minorHAnsi"/>
          <w:kern w:val="0"/>
          <w:sz w:val="18"/>
          <w:szCs w:val="18"/>
          <w:lang w:eastAsia="en-US"/>
        </w:rPr>
      </w:pPr>
      <w:proofErr w:type="gramStart"/>
      <w:r w:rsidRPr="00826D32">
        <w:rPr>
          <w:rFonts w:eastAsiaTheme="minorHAnsi"/>
          <w:kern w:val="0"/>
          <w:sz w:val="18"/>
          <w:szCs w:val="18"/>
          <w:lang w:eastAsia="en-US"/>
        </w:rPr>
        <w:t>Zhang</w:t>
      </w:r>
      <w:r w:rsidR="00A859E5">
        <w:rPr>
          <w:rFonts w:eastAsiaTheme="minorHAnsi"/>
          <w:kern w:val="0"/>
          <w:sz w:val="18"/>
          <w:szCs w:val="18"/>
          <w:lang w:eastAsia="en-US"/>
        </w:rPr>
        <w:t xml:space="preserve"> </w:t>
      </w:r>
      <w:r w:rsidR="00A859E5" w:rsidRPr="00826D32">
        <w:rPr>
          <w:rFonts w:eastAsiaTheme="minorHAnsi"/>
          <w:kern w:val="0"/>
          <w:sz w:val="18"/>
          <w:szCs w:val="18"/>
          <w:lang w:eastAsia="en-US"/>
        </w:rPr>
        <w:t>Q.</w:t>
      </w:r>
      <w:r w:rsidR="00A859E5">
        <w:rPr>
          <w:rFonts w:eastAsiaTheme="minorHAnsi"/>
          <w:kern w:val="0"/>
          <w:sz w:val="18"/>
          <w:szCs w:val="18"/>
          <w:lang w:eastAsia="en-US"/>
        </w:rPr>
        <w:t xml:space="preserve">, </w:t>
      </w:r>
      <w:proofErr w:type="spellStart"/>
      <w:r w:rsidRPr="00826D32">
        <w:rPr>
          <w:rFonts w:eastAsiaTheme="minorHAnsi"/>
          <w:kern w:val="0"/>
          <w:sz w:val="18"/>
          <w:szCs w:val="18"/>
          <w:lang w:eastAsia="en-US"/>
        </w:rPr>
        <w:t>Vrouwenvelder</w:t>
      </w:r>
      <w:proofErr w:type="spellEnd"/>
      <w:r w:rsidR="00A859E5">
        <w:rPr>
          <w:rFonts w:eastAsiaTheme="minorHAnsi"/>
          <w:kern w:val="0"/>
          <w:sz w:val="18"/>
          <w:szCs w:val="18"/>
          <w:lang w:eastAsia="en-US"/>
        </w:rPr>
        <w:t xml:space="preserve"> </w:t>
      </w:r>
      <w:r w:rsidR="00A859E5" w:rsidRPr="00826D32">
        <w:rPr>
          <w:rFonts w:eastAsiaTheme="minorHAnsi"/>
          <w:kern w:val="0"/>
          <w:sz w:val="18"/>
          <w:szCs w:val="18"/>
          <w:lang w:eastAsia="en-US"/>
        </w:rPr>
        <w:t>A.</w:t>
      </w:r>
      <w:r w:rsidR="00A859E5">
        <w:rPr>
          <w:rFonts w:eastAsiaTheme="minorHAnsi"/>
          <w:kern w:val="0"/>
          <w:sz w:val="18"/>
          <w:szCs w:val="18"/>
          <w:lang w:eastAsia="en-US"/>
        </w:rPr>
        <w:t xml:space="preserve"> and</w:t>
      </w:r>
      <w:r w:rsidRPr="00826D32">
        <w:rPr>
          <w:rFonts w:eastAsiaTheme="minorHAnsi"/>
          <w:kern w:val="0"/>
          <w:sz w:val="18"/>
          <w:szCs w:val="18"/>
          <w:lang w:eastAsia="en-US"/>
        </w:rPr>
        <w:t xml:space="preserve"> </w:t>
      </w:r>
      <w:proofErr w:type="spellStart"/>
      <w:r w:rsidRPr="00826D32">
        <w:rPr>
          <w:rFonts w:eastAsiaTheme="minorHAnsi"/>
          <w:kern w:val="0"/>
          <w:sz w:val="18"/>
          <w:szCs w:val="18"/>
          <w:lang w:eastAsia="en-US"/>
        </w:rPr>
        <w:t>Wardenier</w:t>
      </w:r>
      <w:proofErr w:type="spellEnd"/>
      <w:r w:rsidR="00A859E5" w:rsidRPr="00A859E5">
        <w:rPr>
          <w:rFonts w:eastAsiaTheme="minorHAnsi"/>
          <w:kern w:val="0"/>
          <w:sz w:val="18"/>
          <w:szCs w:val="18"/>
          <w:lang w:eastAsia="en-US"/>
        </w:rPr>
        <w:t xml:space="preserve"> </w:t>
      </w:r>
      <w:r w:rsidR="00A859E5" w:rsidRPr="00826D32">
        <w:rPr>
          <w:rFonts w:eastAsiaTheme="minorHAnsi"/>
          <w:kern w:val="0"/>
          <w:sz w:val="18"/>
          <w:szCs w:val="18"/>
          <w:lang w:eastAsia="en-US"/>
        </w:rPr>
        <w:t>J.</w:t>
      </w:r>
      <w:r w:rsidR="00A859E5">
        <w:rPr>
          <w:rFonts w:eastAsiaTheme="minorHAnsi"/>
          <w:kern w:val="0"/>
          <w:sz w:val="18"/>
          <w:szCs w:val="18"/>
          <w:lang w:eastAsia="en-US"/>
        </w:rPr>
        <w:t xml:space="preserve"> 2003.</w:t>
      </w:r>
      <w:proofErr w:type="gramEnd"/>
      <w:r w:rsidR="00A859E5">
        <w:rPr>
          <w:rFonts w:eastAsiaTheme="minorHAnsi"/>
          <w:kern w:val="0"/>
          <w:sz w:val="18"/>
          <w:szCs w:val="18"/>
          <w:lang w:eastAsia="en-US"/>
        </w:rPr>
        <w:t xml:space="preserve"> </w:t>
      </w:r>
      <w:proofErr w:type="gramStart"/>
      <w:r w:rsidRPr="00A859E5">
        <w:rPr>
          <w:rFonts w:eastAsiaTheme="minorHAnsi"/>
          <w:i/>
          <w:kern w:val="0"/>
          <w:sz w:val="18"/>
          <w:szCs w:val="18"/>
          <w:lang w:eastAsia="en-US"/>
        </w:rPr>
        <w:t xml:space="preserve">System dynamics of railway vehicles </w:t>
      </w:r>
      <w:r w:rsidR="00A859E5" w:rsidRPr="00A859E5">
        <w:rPr>
          <w:rFonts w:eastAsiaTheme="minorHAnsi"/>
          <w:i/>
          <w:kern w:val="0"/>
          <w:sz w:val="18"/>
          <w:szCs w:val="18"/>
          <w:lang w:eastAsia="en-US"/>
        </w:rPr>
        <w:t>and track</w:t>
      </w:r>
      <w:r w:rsidR="00A859E5">
        <w:rPr>
          <w:rFonts w:eastAsiaTheme="minorHAnsi"/>
          <w:kern w:val="0"/>
          <w:sz w:val="18"/>
          <w:szCs w:val="18"/>
          <w:lang w:eastAsia="en-US"/>
        </w:rPr>
        <w:t>.</w:t>
      </w:r>
      <w:proofErr w:type="gramEnd"/>
      <w:r w:rsidR="00A859E5">
        <w:rPr>
          <w:rFonts w:eastAsiaTheme="minorHAnsi"/>
          <w:kern w:val="0"/>
          <w:sz w:val="18"/>
          <w:szCs w:val="18"/>
          <w:lang w:eastAsia="en-US"/>
        </w:rPr>
        <w:t xml:space="preserve"> </w:t>
      </w:r>
      <w:proofErr w:type="gramStart"/>
      <w:r w:rsidRPr="00826D32">
        <w:rPr>
          <w:rFonts w:eastAsiaTheme="minorHAnsi"/>
          <w:kern w:val="0"/>
          <w:sz w:val="18"/>
          <w:szCs w:val="18"/>
          <w:lang w:eastAsia="en-US"/>
        </w:rPr>
        <w:t>Archive of Applied M</w:t>
      </w:r>
      <w:r w:rsidR="00A859E5">
        <w:rPr>
          <w:rFonts w:eastAsiaTheme="minorHAnsi"/>
          <w:kern w:val="0"/>
          <w:sz w:val="18"/>
          <w:szCs w:val="18"/>
          <w:lang w:eastAsia="en-US"/>
        </w:rPr>
        <w:t>echanics, 72</w:t>
      </w:r>
      <w:r w:rsidRPr="00826D32">
        <w:rPr>
          <w:rFonts w:eastAsiaTheme="minorHAnsi"/>
          <w:kern w:val="0"/>
          <w:sz w:val="18"/>
          <w:szCs w:val="18"/>
          <w:lang w:eastAsia="en-US"/>
        </w:rPr>
        <w:t>.</w:t>
      </w:r>
      <w:proofErr w:type="gramEnd"/>
    </w:p>
    <w:p w:rsidR="005D17F9" w:rsidRPr="00826D32" w:rsidRDefault="005D17F9" w:rsidP="005D17F9">
      <w:pPr>
        <w:pStyle w:val="BodyText"/>
        <w:widowControl/>
        <w:overflowPunct w:val="0"/>
        <w:snapToGrid w:val="0"/>
        <w:spacing w:line="200" w:lineRule="atLeast"/>
        <w:ind w:left="180" w:hanging="180"/>
        <w:rPr>
          <w:rFonts w:eastAsiaTheme="minorHAnsi"/>
          <w:kern w:val="0"/>
          <w:sz w:val="18"/>
          <w:szCs w:val="18"/>
          <w:lang w:eastAsia="en-US"/>
        </w:rPr>
      </w:pPr>
      <w:proofErr w:type="spellStart"/>
      <w:r w:rsidRPr="005D17F9">
        <w:rPr>
          <w:rFonts w:eastAsiaTheme="minorHAnsi"/>
          <w:kern w:val="0"/>
          <w:sz w:val="18"/>
          <w:szCs w:val="18"/>
          <w:lang w:eastAsia="en-US"/>
        </w:rPr>
        <w:t>Zienkiewicz</w:t>
      </w:r>
      <w:proofErr w:type="spellEnd"/>
      <w:r w:rsidR="003C5003" w:rsidRPr="003C5003">
        <w:rPr>
          <w:rFonts w:eastAsiaTheme="minorHAnsi"/>
          <w:kern w:val="0"/>
          <w:sz w:val="18"/>
          <w:szCs w:val="18"/>
          <w:lang w:eastAsia="en-US"/>
        </w:rPr>
        <w:t xml:space="preserve"> </w:t>
      </w:r>
      <w:r w:rsidR="003C5003" w:rsidRPr="005D17F9">
        <w:rPr>
          <w:rFonts w:eastAsiaTheme="minorHAnsi"/>
          <w:kern w:val="0"/>
          <w:sz w:val="18"/>
          <w:szCs w:val="18"/>
          <w:lang w:eastAsia="en-US"/>
        </w:rPr>
        <w:t>O.</w:t>
      </w:r>
      <w:r w:rsidR="003C5003">
        <w:rPr>
          <w:rFonts w:eastAsiaTheme="minorHAnsi"/>
          <w:kern w:val="0"/>
          <w:sz w:val="18"/>
          <w:szCs w:val="18"/>
          <w:lang w:eastAsia="en-US"/>
        </w:rPr>
        <w:t xml:space="preserve">, </w:t>
      </w:r>
      <w:proofErr w:type="spellStart"/>
      <w:r w:rsidRPr="005D17F9">
        <w:rPr>
          <w:rFonts w:eastAsiaTheme="minorHAnsi"/>
          <w:kern w:val="0"/>
          <w:sz w:val="18"/>
          <w:szCs w:val="18"/>
          <w:lang w:eastAsia="en-US"/>
        </w:rPr>
        <w:t>Emson</w:t>
      </w:r>
      <w:proofErr w:type="spellEnd"/>
      <w:r w:rsidR="003C5003" w:rsidRPr="003C5003">
        <w:rPr>
          <w:rFonts w:eastAsiaTheme="minorHAnsi"/>
          <w:kern w:val="0"/>
          <w:sz w:val="18"/>
          <w:szCs w:val="18"/>
          <w:lang w:eastAsia="en-US"/>
        </w:rPr>
        <w:t xml:space="preserve"> </w:t>
      </w:r>
      <w:r w:rsidR="003C5003" w:rsidRPr="005D17F9">
        <w:rPr>
          <w:rFonts w:eastAsiaTheme="minorHAnsi"/>
          <w:kern w:val="0"/>
          <w:sz w:val="18"/>
          <w:szCs w:val="18"/>
          <w:lang w:eastAsia="en-US"/>
        </w:rPr>
        <w:t>C.</w:t>
      </w:r>
      <w:r w:rsidRPr="005D17F9">
        <w:rPr>
          <w:rFonts w:eastAsiaTheme="minorHAnsi"/>
          <w:kern w:val="0"/>
          <w:sz w:val="18"/>
          <w:szCs w:val="18"/>
          <w:lang w:eastAsia="en-US"/>
        </w:rPr>
        <w:t xml:space="preserve"> and </w:t>
      </w:r>
      <w:proofErr w:type="spellStart"/>
      <w:r w:rsidRPr="005D17F9">
        <w:rPr>
          <w:rFonts w:eastAsiaTheme="minorHAnsi"/>
          <w:kern w:val="0"/>
          <w:sz w:val="18"/>
          <w:szCs w:val="18"/>
          <w:lang w:eastAsia="en-US"/>
        </w:rPr>
        <w:t>Bettess</w:t>
      </w:r>
      <w:proofErr w:type="spellEnd"/>
      <w:r w:rsidR="003C5003" w:rsidRPr="003C5003">
        <w:rPr>
          <w:rFonts w:eastAsiaTheme="minorHAnsi"/>
          <w:kern w:val="0"/>
          <w:sz w:val="18"/>
          <w:szCs w:val="18"/>
          <w:lang w:eastAsia="en-US"/>
        </w:rPr>
        <w:t xml:space="preserve"> </w:t>
      </w:r>
      <w:r w:rsidR="003C5003" w:rsidRPr="005D17F9">
        <w:rPr>
          <w:rFonts w:eastAsiaTheme="minorHAnsi"/>
          <w:kern w:val="0"/>
          <w:sz w:val="18"/>
          <w:szCs w:val="18"/>
          <w:lang w:eastAsia="en-US"/>
        </w:rPr>
        <w:t>P.</w:t>
      </w:r>
      <w:r w:rsidR="003C5003">
        <w:rPr>
          <w:rFonts w:eastAsiaTheme="minorHAnsi"/>
          <w:kern w:val="0"/>
          <w:sz w:val="18"/>
          <w:szCs w:val="18"/>
          <w:lang w:eastAsia="en-US"/>
        </w:rPr>
        <w:t xml:space="preserve"> 1983</w:t>
      </w:r>
      <w:r w:rsidRPr="005D17F9">
        <w:rPr>
          <w:rFonts w:eastAsiaTheme="minorHAnsi"/>
          <w:kern w:val="0"/>
          <w:sz w:val="18"/>
          <w:szCs w:val="18"/>
          <w:lang w:eastAsia="en-US"/>
        </w:rPr>
        <w:t xml:space="preserve">. </w:t>
      </w:r>
      <w:proofErr w:type="gramStart"/>
      <w:r w:rsidRPr="003C5003">
        <w:rPr>
          <w:rFonts w:eastAsiaTheme="minorHAnsi"/>
          <w:i/>
          <w:kern w:val="0"/>
          <w:sz w:val="18"/>
          <w:szCs w:val="18"/>
          <w:lang w:eastAsia="en-US"/>
        </w:rPr>
        <w:t>A novel boundary infinite element</w:t>
      </w:r>
      <w:r w:rsidRPr="005D17F9">
        <w:rPr>
          <w:rFonts w:eastAsiaTheme="minorHAnsi"/>
          <w:kern w:val="0"/>
          <w:sz w:val="18"/>
          <w:szCs w:val="18"/>
          <w:lang w:eastAsia="en-US"/>
        </w:rPr>
        <w:t>.</w:t>
      </w:r>
      <w:proofErr w:type="gramEnd"/>
      <w:r w:rsidRPr="005D17F9">
        <w:rPr>
          <w:rFonts w:eastAsiaTheme="minorHAnsi"/>
          <w:kern w:val="0"/>
          <w:sz w:val="18"/>
          <w:szCs w:val="18"/>
          <w:lang w:eastAsia="en-US"/>
        </w:rPr>
        <w:t xml:space="preserve"> Int. J.</w:t>
      </w:r>
      <w:r>
        <w:rPr>
          <w:rFonts w:eastAsiaTheme="minorHAnsi"/>
          <w:kern w:val="0"/>
          <w:sz w:val="18"/>
          <w:szCs w:val="18"/>
          <w:lang w:eastAsia="en-US"/>
        </w:rPr>
        <w:t xml:space="preserve"> </w:t>
      </w:r>
      <w:r w:rsidRPr="005D17F9">
        <w:rPr>
          <w:rFonts w:eastAsiaTheme="minorHAnsi"/>
          <w:kern w:val="0"/>
          <w:sz w:val="18"/>
          <w:szCs w:val="18"/>
          <w:lang w:eastAsia="en-US"/>
        </w:rPr>
        <w:t xml:space="preserve">Numerical Methods in </w:t>
      </w:r>
      <w:proofErr w:type="gramStart"/>
      <w:r w:rsidRPr="005D17F9">
        <w:rPr>
          <w:rFonts w:eastAsiaTheme="minorHAnsi"/>
          <w:kern w:val="0"/>
          <w:sz w:val="18"/>
          <w:szCs w:val="18"/>
          <w:lang w:eastAsia="en-US"/>
        </w:rPr>
        <w:t>Engineering.,</w:t>
      </w:r>
      <w:proofErr w:type="gramEnd"/>
      <w:r w:rsidRPr="005D17F9">
        <w:rPr>
          <w:rFonts w:eastAsiaTheme="minorHAnsi"/>
          <w:kern w:val="0"/>
          <w:sz w:val="18"/>
          <w:szCs w:val="18"/>
          <w:lang w:eastAsia="en-US"/>
        </w:rPr>
        <w:t xml:space="preserve"> 19(3):393–404.</w:t>
      </w:r>
    </w:p>
    <w:sectPr w:rsidR="005D17F9" w:rsidRPr="00826D32" w:rsidSect="002335CB">
      <w:type w:val="continuous"/>
      <w:pgSz w:w="9576" w:h="13550"/>
      <w:pgMar w:top="1368" w:right="1080" w:bottom="792" w:left="1138" w:header="720" w:footer="720" w:gutter="0"/>
      <w:cols w:num="2" w:space="27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7A26382"/>
    <w:multiLevelType w:val="hybridMultilevel"/>
    <w:tmpl w:val="36D872E0"/>
    <w:lvl w:ilvl="0" w:tplc="01DA63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1E4873"/>
    <w:multiLevelType w:val="hybridMultilevel"/>
    <w:tmpl w:val="A32C72EE"/>
    <w:lvl w:ilvl="0" w:tplc="A10E2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BD4105"/>
    <w:multiLevelType w:val="hybridMultilevel"/>
    <w:tmpl w:val="28F2517C"/>
    <w:lvl w:ilvl="0" w:tplc="17383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E452BC"/>
    <w:multiLevelType w:val="hybridMultilevel"/>
    <w:tmpl w:val="2314F998"/>
    <w:lvl w:ilvl="0" w:tplc="073038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E22209"/>
    <w:multiLevelType w:val="hybridMultilevel"/>
    <w:tmpl w:val="A08234C0"/>
    <w:lvl w:ilvl="0" w:tplc="B0D2E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22747B"/>
    <w:multiLevelType w:val="hybridMultilevel"/>
    <w:tmpl w:val="A536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431E74"/>
    <w:multiLevelType w:val="hybridMultilevel"/>
    <w:tmpl w:val="8DF6B038"/>
    <w:lvl w:ilvl="0" w:tplc="00E0CA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2335CB"/>
    <w:rsid w:val="000239CB"/>
    <w:rsid w:val="00071010"/>
    <w:rsid w:val="00073CBF"/>
    <w:rsid w:val="000A5F61"/>
    <w:rsid w:val="000A7EE7"/>
    <w:rsid w:val="000D38D8"/>
    <w:rsid w:val="000D4E96"/>
    <w:rsid w:val="000F443F"/>
    <w:rsid w:val="000F4F5B"/>
    <w:rsid w:val="00162381"/>
    <w:rsid w:val="00173107"/>
    <w:rsid w:val="001E62E5"/>
    <w:rsid w:val="002335CB"/>
    <w:rsid w:val="002B198C"/>
    <w:rsid w:val="002C5512"/>
    <w:rsid w:val="002C64EB"/>
    <w:rsid w:val="0031398B"/>
    <w:rsid w:val="003C5003"/>
    <w:rsid w:val="003C5163"/>
    <w:rsid w:val="00423C3E"/>
    <w:rsid w:val="0045601B"/>
    <w:rsid w:val="00470AD3"/>
    <w:rsid w:val="004B753E"/>
    <w:rsid w:val="004C61FB"/>
    <w:rsid w:val="005521FB"/>
    <w:rsid w:val="005610E4"/>
    <w:rsid w:val="00561222"/>
    <w:rsid w:val="00584277"/>
    <w:rsid w:val="00591EFF"/>
    <w:rsid w:val="005D17F9"/>
    <w:rsid w:val="00633A4F"/>
    <w:rsid w:val="00685E41"/>
    <w:rsid w:val="006A78C2"/>
    <w:rsid w:val="006F7C70"/>
    <w:rsid w:val="00787583"/>
    <w:rsid w:val="007E6417"/>
    <w:rsid w:val="007F1E6D"/>
    <w:rsid w:val="008269A4"/>
    <w:rsid w:val="00826D32"/>
    <w:rsid w:val="008504FA"/>
    <w:rsid w:val="00855B38"/>
    <w:rsid w:val="00903AFE"/>
    <w:rsid w:val="00905D9A"/>
    <w:rsid w:val="00920C01"/>
    <w:rsid w:val="00A012D6"/>
    <w:rsid w:val="00A04385"/>
    <w:rsid w:val="00A470A2"/>
    <w:rsid w:val="00A859E5"/>
    <w:rsid w:val="00AA5728"/>
    <w:rsid w:val="00AB6A49"/>
    <w:rsid w:val="00AC58F5"/>
    <w:rsid w:val="00B315AC"/>
    <w:rsid w:val="00BA5100"/>
    <w:rsid w:val="00C00E41"/>
    <w:rsid w:val="00C86E35"/>
    <w:rsid w:val="00CA508D"/>
    <w:rsid w:val="00D17DFF"/>
    <w:rsid w:val="00DC47D3"/>
    <w:rsid w:val="00DD7B3B"/>
    <w:rsid w:val="00DE37D0"/>
    <w:rsid w:val="00E00DF4"/>
    <w:rsid w:val="00E25C78"/>
    <w:rsid w:val="00E31C34"/>
    <w:rsid w:val="00E96F4C"/>
    <w:rsid w:val="00EA1A4B"/>
    <w:rsid w:val="00EB2FCE"/>
    <w:rsid w:val="00EB5180"/>
    <w:rsid w:val="00EC03CF"/>
    <w:rsid w:val="00EC3887"/>
    <w:rsid w:val="00EE0654"/>
    <w:rsid w:val="00EE3788"/>
    <w:rsid w:val="00F1262E"/>
    <w:rsid w:val="00F323FC"/>
    <w:rsid w:val="00F7192C"/>
    <w:rsid w:val="00F91D16"/>
    <w:rsid w:val="00FA04BB"/>
    <w:rsid w:val="00FC332B"/>
    <w:rsid w:val="00FF10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5CB"/>
    <w:pPr>
      <w:widowControl w:val="0"/>
      <w:suppressAutoHyphens/>
      <w:spacing w:after="0" w:line="240" w:lineRule="auto"/>
      <w:jc w:val="both"/>
    </w:pPr>
    <w:rPr>
      <w:rFonts w:ascii="Times New Roman" w:eastAsia="SimSun" w:hAnsi="Times New Roman" w:cs="Times New Roman"/>
      <w:kern w:val="1"/>
      <w:sz w:val="21"/>
      <w:szCs w:val="20"/>
      <w:lang w:eastAsia="ar-SA"/>
    </w:rPr>
  </w:style>
  <w:style w:type="paragraph" w:styleId="Heading3">
    <w:name w:val="heading 3"/>
    <w:basedOn w:val="Normal"/>
    <w:next w:val="Normal"/>
    <w:link w:val="Heading3Char"/>
    <w:qFormat/>
    <w:rsid w:val="002335CB"/>
    <w:pPr>
      <w:keepNext/>
      <w:widowControl/>
      <w:tabs>
        <w:tab w:val="num" w:pos="0"/>
      </w:tabs>
      <w:overflowPunct w:val="0"/>
      <w:spacing w:after="240" w:line="295" w:lineRule="atLeast"/>
      <w:ind w:left="720" w:hanging="720"/>
      <w:jc w:val="center"/>
      <w:textAlignment w:val="baseline"/>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5CB"/>
    <w:pPr>
      <w:ind w:left="720"/>
      <w:contextualSpacing/>
    </w:pPr>
  </w:style>
  <w:style w:type="character" w:customStyle="1" w:styleId="Heading3Char">
    <w:name w:val="Heading 3 Char"/>
    <w:basedOn w:val="DefaultParagraphFont"/>
    <w:link w:val="Heading3"/>
    <w:rsid w:val="002335CB"/>
    <w:rPr>
      <w:rFonts w:ascii="Times New Roman" w:eastAsia="SimSun" w:hAnsi="Times New Roman" w:cs="Times New Roman"/>
      <w:b/>
      <w:kern w:val="1"/>
      <w:sz w:val="24"/>
      <w:szCs w:val="20"/>
      <w:lang w:eastAsia="ar-SA"/>
    </w:rPr>
  </w:style>
  <w:style w:type="paragraph" w:styleId="BalloonText">
    <w:name w:val="Balloon Text"/>
    <w:basedOn w:val="Normal"/>
    <w:link w:val="BalloonTextChar"/>
    <w:uiPriority w:val="99"/>
    <w:semiHidden/>
    <w:unhideWhenUsed/>
    <w:rsid w:val="00DD7B3B"/>
    <w:rPr>
      <w:rFonts w:ascii="Tahoma" w:hAnsi="Tahoma" w:cs="Tahoma"/>
      <w:sz w:val="16"/>
      <w:szCs w:val="16"/>
    </w:rPr>
  </w:style>
  <w:style w:type="character" w:customStyle="1" w:styleId="BalloonTextChar">
    <w:name w:val="Balloon Text Char"/>
    <w:basedOn w:val="DefaultParagraphFont"/>
    <w:link w:val="BalloonText"/>
    <w:uiPriority w:val="99"/>
    <w:semiHidden/>
    <w:rsid w:val="00DD7B3B"/>
    <w:rPr>
      <w:rFonts w:ascii="Tahoma" w:eastAsia="SimSun" w:hAnsi="Tahoma" w:cs="Tahoma"/>
      <w:kern w:val="1"/>
      <w:sz w:val="16"/>
      <w:szCs w:val="16"/>
      <w:lang w:eastAsia="ar-SA"/>
    </w:rPr>
  </w:style>
  <w:style w:type="character" w:styleId="PlaceholderText">
    <w:name w:val="Placeholder Text"/>
    <w:basedOn w:val="DefaultParagraphFont"/>
    <w:uiPriority w:val="99"/>
    <w:semiHidden/>
    <w:rsid w:val="000D4E96"/>
    <w:rPr>
      <w:color w:val="808080"/>
    </w:rPr>
  </w:style>
  <w:style w:type="paragraph" w:styleId="BodyText">
    <w:name w:val="Body Text"/>
    <w:basedOn w:val="Normal"/>
    <w:link w:val="BodyTextChar"/>
    <w:rsid w:val="00C00E41"/>
    <w:pPr>
      <w:spacing w:line="320" w:lineRule="atLeast"/>
      <w:textAlignment w:val="baseline"/>
    </w:pPr>
    <w:rPr>
      <w:sz w:val="24"/>
    </w:rPr>
  </w:style>
  <w:style w:type="character" w:customStyle="1" w:styleId="BodyTextChar">
    <w:name w:val="Body Text Char"/>
    <w:basedOn w:val="DefaultParagraphFont"/>
    <w:link w:val="BodyText"/>
    <w:rsid w:val="00C00E41"/>
    <w:rPr>
      <w:rFonts w:ascii="Times New Roman" w:eastAsia="SimSun" w:hAnsi="Times New Roman" w:cs="Times New Roman"/>
      <w:kern w:val="1"/>
      <w:sz w:val="24"/>
      <w:szCs w:val="20"/>
      <w:lang w:eastAsia="ar-SA"/>
    </w:rPr>
  </w:style>
</w:styles>
</file>

<file path=word/webSettings.xml><?xml version="1.0" encoding="utf-8"?>
<w:webSettings xmlns:r="http://schemas.openxmlformats.org/officeDocument/2006/relationships" xmlns:w="http://schemas.openxmlformats.org/wordprocessingml/2006/main">
  <w:divs>
    <w:div w:id="53281792">
      <w:bodyDiv w:val="1"/>
      <w:marLeft w:val="0"/>
      <w:marRight w:val="0"/>
      <w:marTop w:val="0"/>
      <w:marBottom w:val="0"/>
      <w:divBdr>
        <w:top w:val="none" w:sz="0" w:space="0" w:color="auto"/>
        <w:left w:val="none" w:sz="0" w:space="0" w:color="auto"/>
        <w:bottom w:val="none" w:sz="0" w:space="0" w:color="auto"/>
        <w:right w:val="none" w:sz="0" w:space="0" w:color="auto"/>
      </w:divBdr>
    </w:div>
    <w:div w:id="1174144695">
      <w:bodyDiv w:val="1"/>
      <w:marLeft w:val="0"/>
      <w:marRight w:val="0"/>
      <w:marTop w:val="0"/>
      <w:marBottom w:val="0"/>
      <w:divBdr>
        <w:top w:val="none" w:sz="0" w:space="0" w:color="auto"/>
        <w:left w:val="none" w:sz="0" w:space="0" w:color="auto"/>
        <w:bottom w:val="none" w:sz="0" w:space="0" w:color="auto"/>
        <w:right w:val="none" w:sz="0" w:space="0" w:color="auto"/>
      </w:divBdr>
    </w:div>
    <w:div w:id="18149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688</TotalTime>
  <Pages>6</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khanhthuy</dc:creator>
  <cp:lastModifiedBy>khanhthuy</cp:lastModifiedBy>
  <cp:revision>40</cp:revision>
  <cp:lastPrinted>2011-04-25T16:09:00Z</cp:lastPrinted>
  <dcterms:created xsi:type="dcterms:W3CDTF">2011-04-19T05:32:00Z</dcterms:created>
  <dcterms:modified xsi:type="dcterms:W3CDTF">2011-05-14T06:02:00Z</dcterms:modified>
</cp:coreProperties>
</file>